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3FD" w:rsidRPr="00AF4C2E" w:rsidRDefault="00F643FD" w:rsidP="00904CA3">
      <w:pPr>
        <w:tabs>
          <w:tab w:val="left" w:pos="7635"/>
        </w:tabs>
        <w:rPr>
          <w:rFonts w:ascii="Arial" w:hAnsi="Arial" w:cs="Arial"/>
          <w:noProof/>
          <w:lang w:eastAsia="en-GB"/>
        </w:rPr>
      </w:pPr>
      <w:bookmarkStart w:id="0" w:name="_GoBack"/>
      <w:bookmarkEnd w:id="0"/>
      <w:r w:rsidRPr="00AF4C2E">
        <w:rPr>
          <w:rFonts w:ascii="Arial" w:hAnsi="Arial" w:cs="Arial"/>
          <w:noProof/>
          <w:lang w:eastAsia="en-GB"/>
        </w:rPr>
        <w:drawing>
          <wp:anchor distT="0" distB="0" distL="114300" distR="114300" simplePos="0" relativeHeight="251666432" behindDoc="0" locked="0" layoutInCell="1" allowOverlap="1" wp14:anchorId="12223DF8" wp14:editId="46B017F4">
            <wp:simplePos x="0" y="0"/>
            <wp:positionH relativeFrom="column">
              <wp:posOffset>4465320</wp:posOffset>
            </wp:positionH>
            <wp:positionV relativeFrom="paragraph">
              <wp:posOffset>-570865</wp:posOffset>
            </wp:positionV>
            <wp:extent cx="1907540" cy="8470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7540" cy="847090"/>
                    </a:xfrm>
                    <a:prstGeom prst="rect">
                      <a:avLst/>
                    </a:prstGeom>
                    <a:noFill/>
                  </pic:spPr>
                </pic:pic>
              </a:graphicData>
            </a:graphic>
            <wp14:sizeRelH relativeFrom="page">
              <wp14:pctWidth>0</wp14:pctWidth>
            </wp14:sizeRelH>
            <wp14:sizeRelV relativeFrom="page">
              <wp14:pctHeight>0</wp14:pctHeight>
            </wp14:sizeRelV>
          </wp:anchor>
        </w:drawing>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400"/>
      </w:tblGrid>
      <w:tr w:rsidR="002E63CC" w:rsidRPr="001371FA" w:rsidTr="009733BE">
        <w:trPr>
          <w:trHeight w:val="510"/>
        </w:trPr>
        <w:tc>
          <w:tcPr>
            <w:tcW w:w="2140" w:type="dxa"/>
            <w:shd w:val="clear" w:color="auto" w:fill="D9D9D9"/>
            <w:vAlign w:val="center"/>
          </w:tcPr>
          <w:p w:rsidR="002E63CC" w:rsidRPr="001371FA" w:rsidRDefault="002E63CC" w:rsidP="00B711E1">
            <w:pPr>
              <w:spacing w:after="0"/>
              <w:rPr>
                <w:rFonts w:ascii="Arial" w:hAnsi="Arial" w:cs="Arial"/>
                <w:sz w:val="22"/>
              </w:rPr>
            </w:pPr>
            <w:r w:rsidRPr="001371FA">
              <w:rPr>
                <w:rFonts w:ascii="Arial" w:hAnsi="Arial" w:cs="Arial"/>
                <w:sz w:val="22"/>
              </w:rPr>
              <w:t>Job Title</w:t>
            </w:r>
          </w:p>
        </w:tc>
        <w:tc>
          <w:tcPr>
            <w:tcW w:w="7400" w:type="dxa"/>
            <w:shd w:val="clear" w:color="auto" w:fill="D9D9D9"/>
          </w:tcPr>
          <w:p w:rsidR="002E63CC" w:rsidRPr="001371FA" w:rsidRDefault="002E63CC" w:rsidP="008722FA">
            <w:pPr>
              <w:spacing w:before="120" w:after="120"/>
              <w:rPr>
                <w:rFonts w:ascii="Arial" w:hAnsi="Arial" w:cs="Arial"/>
                <w:sz w:val="22"/>
              </w:rPr>
            </w:pPr>
            <w:r w:rsidRPr="001371FA">
              <w:rPr>
                <w:rFonts w:ascii="Arial" w:hAnsi="Arial" w:cs="Arial"/>
                <w:sz w:val="22"/>
              </w:rPr>
              <w:t xml:space="preserve">Senior Engagement and Communications Officer (Speaker Programme and Speechwriting) </w:t>
            </w:r>
          </w:p>
        </w:tc>
      </w:tr>
      <w:tr w:rsidR="002E63CC" w:rsidRPr="001371FA" w:rsidTr="00D520A6">
        <w:trPr>
          <w:trHeight w:val="510"/>
        </w:trPr>
        <w:tc>
          <w:tcPr>
            <w:tcW w:w="2140" w:type="dxa"/>
            <w:shd w:val="clear" w:color="auto" w:fill="D9D9D9"/>
            <w:vAlign w:val="center"/>
          </w:tcPr>
          <w:p w:rsidR="002E63CC" w:rsidRPr="001371FA" w:rsidRDefault="002E63CC" w:rsidP="00B711E1">
            <w:pPr>
              <w:spacing w:after="0"/>
              <w:rPr>
                <w:rFonts w:ascii="Arial" w:hAnsi="Arial" w:cs="Arial"/>
                <w:sz w:val="22"/>
              </w:rPr>
            </w:pPr>
            <w:r w:rsidRPr="001371FA">
              <w:rPr>
                <w:rFonts w:ascii="Arial" w:hAnsi="Arial" w:cs="Arial"/>
                <w:sz w:val="22"/>
              </w:rPr>
              <w:t>Grade</w:t>
            </w:r>
          </w:p>
        </w:tc>
        <w:tc>
          <w:tcPr>
            <w:tcW w:w="7400" w:type="dxa"/>
            <w:shd w:val="clear" w:color="auto" w:fill="D9D9D9"/>
            <w:vAlign w:val="center"/>
          </w:tcPr>
          <w:p w:rsidR="002E63CC" w:rsidRPr="001371FA" w:rsidRDefault="002E63CC" w:rsidP="00A34ED3">
            <w:pPr>
              <w:autoSpaceDE w:val="0"/>
              <w:autoSpaceDN w:val="0"/>
              <w:adjustRightInd w:val="0"/>
              <w:spacing w:after="0"/>
              <w:rPr>
                <w:rFonts w:ascii="Arial" w:hAnsi="Arial" w:cs="Arial"/>
                <w:sz w:val="22"/>
              </w:rPr>
            </w:pPr>
            <w:r w:rsidRPr="001371FA">
              <w:rPr>
                <w:rFonts w:ascii="Arial" w:hAnsi="Arial" w:cs="Arial"/>
                <w:sz w:val="22"/>
              </w:rPr>
              <w:t>C</w:t>
            </w:r>
          </w:p>
        </w:tc>
      </w:tr>
      <w:tr w:rsidR="002E63CC" w:rsidRPr="001371FA" w:rsidTr="00D520A6">
        <w:trPr>
          <w:trHeight w:val="510"/>
        </w:trPr>
        <w:tc>
          <w:tcPr>
            <w:tcW w:w="2140" w:type="dxa"/>
            <w:shd w:val="clear" w:color="auto" w:fill="D9D9D9"/>
            <w:vAlign w:val="center"/>
          </w:tcPr>
          <w:p w:rsidR="002E63CC" w:rsidRPr="001371FA" w:rsidRDefault="002E63CC" w:rsidP="00B711E1">
            <w:pPr>
              <w:spacing w:after="0"/>
              <w:rPr>
                <w:rFonts w:ascii="Arial" w:hAnsi="Arial" w:cs="Arial"/>
                <w:sz w:val="22"/>
              </w:rPr>
            </w:pPr>
            <w:r w:rsidRPr="001371FA">
              <w:rPr>
                <w:rFonts w:ascii="Arial" w:hAnsi="Arial" w:cs="Arial"/>
                <w:sz w:val="22"/>
              </w:rPr>
              <w:t>Line Manager</w:t>
            </w:r>
          </w:p>
        </w:tc>
        <w:tc>
          <w:tcPr>
            <w:tcW w:w="7400" w:type="dxa"/>
            <w:shd w:val="clear" w:color="auto" w:fill="D9D9D9"/>
            <w:vAlign w:val="center"/>
          </w:tcPr>
          <w:p w:rsidR="002E63CC" w:rsidRPr="001371FA" w:rsidRDefault="002E63CC" w:rsidP="00A34ED3">
            <w:pPr>
              <w:autoSpaceDE w:val="0"/>
              <w:autoSpaceDN w:val="0"/>
              <w:adjustRightInd w:val="0"/>
              <w:spacing w:after="0"/>
              <w:rPr>
                <w:rFonts w:ascii="Arial" w:hAnsi="Arial" w:cs="Arial"/>
                <w:sz w:val="22"/>
              </w:rPr>
            </w:pPr>
            <w:r w:rsidRPr="001371FA">
              <w:rPr>
                <w:rFonts w:ascii="Arial" w:hAnsi="Arial" w:cs="Arial"/>
                <w:sz w:val="22"/>
              </w:rPr>
              <w:t>Planning Events and Speechwriting Manager</w:t>
            </w:r>
          </w:p>
        </w:tc>
      </w:tr>
      <w:tr w:rsidR="002E63CC" w:rsidRPr="001371FA" w:rsidTr="00D520A6">
        <w:trPr>
          <w:trHeight w:val="510"/>
        </w:trPr>
        <w:tc>
          <w:tcPr>
            <w:tcW w:w="2140" w:type="dxa"/>
            <w:shd w:val="clear" w:color="auto" w:fill="D9D9D9"/>
            <w:vAlign w:val="center"/>
          </w:tcPr>
          <w:p w:rsidR="002E63CC" w:rsidRPr="001371FA" w:rsidRDefault="002E63CC" w:rsidP="00B711E1">
            <w:pPr>
              <w:spacing w:after="0"/>
              <w:rPr>
                <w:rFonts w:ascii="Arial" w:hAnsi="Arial" w:cs="Arial"/>
                <w:sz w:val="22"/>
              </w:rPr>
            </w:pPr>
            <w:r w:rsidRPr="001371FA">
              <w:rPr>
                <w:rFonts w:ascii="Arial" w:hAnsi="Arial" w:cs="Arial"/>
                <w:sz w:val="22"/>
              </w:rPr>
              <w:t>Directorate</w:t>
            </w:r>
          </w:p>
        </w:tc>
        <w:tc>
          <w:tcPr>
            <w:tcW w:w="7400" w:type="dxa"/>
            <w:shd w:val="clear" w:color="auto" w:fill="D9D9D9"/>
            <w:vAlign w:val="center"/>
          </w:tcPr>
          <w:p w:rsidR="002E63CC" w:rsidRPr="001371FA" w:rsidRDefault="002E63CC" w:rsidP="00A34ED3">
            <w:pPr>
              <w:autoSpaceDE w:val="0"/>
              <w:autoSpaceDN w:val="0"/>
              <w:adjustRightInd w:val="0"/>
              <w:spacing w:after="0"/>
              <w:rPr>
                <w:rFonts w:ascii="Arial" w:hAnsi="Arial" w:cs="Arial"/>
                <w:sz w:val="22"/>
              </w:rPr>
            </w:pPr>
            <w:r w:rsidRPr="001371FA">
              <w:rPr>
                <w:rFonts w:ascii="Arial" w:hAnsi="Arial" w:cs="Arial"/>
                <w:sz w:val="22"/>
              </w:rPr>
              <w:t>Engagement</w:t>
            </w:r>
          </w:p>
        </w:tc>
      </w:tr>
      <w:tr w:rsidR="002E63CC" w:rsidRPr="001371FA" w:rsidTr="00D520A6">
        <w:trPr>
          <w:trHeight w:val="661"/>
        </w:trPr>
        <w:tc>
          <w:tcPr>
            <w:tcW w:w="2140" w:type="dxa"/>
          </w:tcPr>
          <w:p w:rsidR="002E63CC" w:rsidRPr="001371FA" w:rsidRDefault="002E63CC" w:rsidP="00DE1ECD">
            <w:pPr>
              <w:spacing w:before="120" w:after="120"/>
              <w:rPr>
                <w:rFonts w:ascii="Arial" w:hAnsi="Arial" w:cs="Arial"/>
                <w:sz w:val="22"/>
              </w:rPr>
            </w:pPr>
            <w:r w:rsidRPr="001371FA">
              <w:rPr>
                <w:rFonts w:ascii="Arial" w:hAnsi="Arial" w:cs="Arial"/>
                <w:sz w:val="22"/>
              </w:rPr>
              <w:t>Job Purpose</w:t>
            </w:r>
          </w:p>
          <w:p w:rsidR="002E63CC" w:rsidRPr="001371FA" w:rsidRDefault="002E63CC" w:rsidP="001371FA">
            <w:pPr>
              <w:spacing w:before="120" w:after="120"/>
              <w:rPr>
                <w:rFonts w:ascii="Arial" w:hAnsi="Arial" w:cs="Arial"/>
                <w:sz w:val="22"/>
              </w:rPr>
            </w:pPr>
          </w:p>
        </w:tc>
        <w:tc>
          <w:tcPr>
            <w:tcW w:w="7400" w:type="dxa"/>
          </w:tcPr>
          <w:p w:rsidR="002E63CC" w:rsidRPr="001371FA" w:rsidRDefault="00695853" w:rsidP="002E63CC">
            <w:pPr>
              <w:widowControl w:val="0"/>
              <w:numPr>
                <w:ilvl w:val="0"/>
                <w:numId w:val="4"/>
              </w:numPr>
              <w:adjustRightInd w:val="0"/>
              <w:spacing w:after="0" w:line="240" w:lineRule="auto"/>
              <w:ind w:left="360"/>
              <w:textAlignment w:val="baseline"/>
              <w:rPr>
                <w:rFonts w:ascii="Arial" w:hAnsi="Arial" w:cs="Arial"/>
                <w:sz w:val="22"/>
              </w:rPr>
            </w:pPr>
            <w:r>
              <w:rPr>
                <w:rFonts w:ascii="Arial" w:hAnsi="Arial" w:cs="Arial"/>
                <w:sz w:val="22"/>
              </w:rPr>
              <w:t>D</w:t>
            </w:r>
            <w:r w:rsidR="002E63CC" w:rsidRPr="001371FA">
              <w:rPr>
                <w:rFonts w:ascii="Arial" w:hAnsi="Arial" w:cs="Arial"/>
                <w:sz w:val="22"/>
              </w:rPr>
              <w:t>esign, manage and deliver an effective and value-for-money speaking engagement programme for the organisation</w:t>
            </w:r>
            <w:r>
              <w:rPr>
                <w:rFonts w:ascii="Arial" w:hAnsi="Arial" w:cs="Arial"/>
                <w:sz w:val="22"/>
              </w:rPr>
              <w:t xml:space="preserve"> to support delivery of CQC’s independent voice on its regulatory findings and recommendations.</w:t>
            </w:r>
          </w:p>
          <w:p w:rsidR="002E63CC" w:rsidRPr="001371FA" w:rsidRDefault="00695853" w:rsidP="002E63CC">
            <w:pPr>
              <w:widowControl w:val="0"/>
              <w:numPr>
                <w:ilvl w:val="0"/>
                <w:numId w:val="4"/>
              </w:numPr>
              <w:adjustRightInd w:val="0"/>
              <w:spacing w:after="0" w:line="240" w:lineRule="auto"/>
              <w:ind w:left="360"/>
              <w:textAlignment w:val="baseline"/>
              <w:rPr>
                <w:rFonts w:ascii="Arial" w:hAnsi="Arial" w:cs="Arial"/>
                <w:sz w:val="22"/>
              </w:rPr>
            </w:pPr>
            <w:r>
              <w:rPr>
                <w:rFonts w:ascii="Arial" w:hAnsi="Arial" w:cs="Arial"/>
                <w:sz w:val="22"/>
              </w:rPr>
              <w:t>D</w:t>
            </w:r>
            <w:r w:rsidR="002E63CC" w:rsidRPr="001371FA">
              <w:rPr>
                <w:rFonts w:ascii="Arial" w:hAnsi="Arial" w:cs="Arial"/>
                <w:sz w:val="22"/>
              </w:rPr>
              <w:t>esign, deliver and manage a Slide Bank of presentations for all CQC staff</w:t>
            </w:r>
            <w:r>
              <w:rPr>
                <w:rFonts w:ascii="Arial" w:hAnsi="Arial" w:cs="Arial"/>
                <w:sz w:val="22"/>
              </w:rPr>
              <w:t>.</w:t>
            </w:r>
          </w:p>
          <w:p w:rsidR="002E63CC" w:rsidRPr="001371FA" w:rsidRDefault="00695853" w:rsidP="002E63CC">
            <w:pPr>
              <w:widowControl w:val="0"/>
              <w:numPr>
                <w:ilvl w:val="0"/>
                <w:numId w:val="4"/>
              </w:numPr>
              <w:adjustRightInd w:val="0"/>
              <w:spacing w:after="0" w:line="240" w:lineRule="auto"/>
              <w:ind w:left="360"/>
              <w:textAlignment w:val="baseline"/>
              <w:rPr>
                <w:rFonts w:ascii="Arial" w:hAnsi="Arial" w:cs="Arial"/>
                <w:sz w:val="22"/>
              </w:rPr>
            </w:pPr>
            <w:r>
              <w:rPr>
                <w:rFonts w:ascii="Arial" w:hAnsi="Arial" w:cs="Arial"/>
                <w:sz w:val="22"/>
              </w:rPr>
              <w:t>S</w:t>
            </w:r>
            <w:r w:rsidR="002E63CC" w:rsidRPr="001371FA">
              <w:rPr>
                <w:rFonts w:ascii="Arial" w:hAnsi="Arial" w:cs="Arial"/>
                <w:sz w:val="22"/>
              </w:rPr>
              <w:t>upport delivery of speeches, presentations, talking points and scripts across the team.</w:t>
            </w:r>
          </w:p>
          <w:p w:rsidR="002E63CC" w:rsidRPr="001371FA" w:rsidRDefault="00695853" w:rsidP="00695853">
            <w:pPr>
              <w:widowControl w:val="0"/>
              <w:numPr>
                <w:ilvl w:val="0"/>
                <w:numId w:val="4"/>
              </w:numPr>
              <w:adjustRightInd w:val="0"/>
              <w:spacing w:after="0" w:line="240" w:lineRule="auto"/>
              <w:ind w:left="360"/>
              <w:textAlignment w:val="baseline"/>
              <w:rPr>
                <w:rFonts w:ascii="Arial" w:hAnsi="Arial" w:cs="Arial"/>
                <w:sz w:val="22"/>
              </w:rPr>
            </w:pPr>
            <w:r>
              <w:rPr>
                <w:rFonts w:ascii="Arial" w:hAnsi="Arial" w:cs="Arial"/>
                <w:sz w:val="22"/>
              </w:rPr>
              <w:t>O</w:t>
            </w:r>
            <w:r w:rsidR="002E63CC" w:rsidRPr="001371FA">
              <w:rPr>
                <w:rFonts w:ascii="Arial" w:hAnsi="Arial" w:cs="Arial"/>
                <w:sz w:val="22"/>
              </w:rPr>
              <w:t>rganise the delivery of CQC events, including conferences, exhibition stands and seminars</w:t>
            </w:r>
            <w:r>
              <w:rPr>
                <w:rFonts w:ascii="Arial" w:hAnsi="Arial" w:cs="Arial"/>
                <w:sz w:val="22"/>
              </w:rPr>
              <w:t>.</w:t>
            </w:r>
            <w:r w:rsidR="002E63CC" w:rsidRPr="001371FA">
              <w:rPr>
                <w:rFonts w:ascii="Arial" w:hAnsi="Arial" w:cs="Arial"/>
                <w:sz w:val="22"/>
              </w:rPr>
              <w:t xml:space="preserve"> </w:t>
            </w:r>
          </w:p>
        </w:tc>
      </w:tr>
      <w:tr w:rsidR="002E63CC" w:rsidRPr="001371FA" w:rsidTr="00D520A6">
        <w:trPr>
          <w:trHeight w:val="530"/>
        </w:trPr>
        <w:tc>
          <w:tcPr>
            <w:tcW w:w="2140" w:type="dxa"/>
          </w:tcPr>
          <w:p w:rsidR="002E63CC" w:rsidRPr="001371FA" w:rsidRDefault="002E63CC" w:rsidP="00DE1ECD">
            <w:pPr>
              <w:spacing w:before="120" w:after="120"/>
              <w:rPr>
                <w:rFonts w:ascii="Arial" w:hAnsi="Arial" w:cs="Arial"/>
                <w:sz w:val="22"/>
              </w:rPr>
            </w:pPr>
            <w:r w:rsidRPr="001371FA">
              <w:rPr>
                <w:rFonts w:ascii="Arial" w:hAnsi="Arial" w:cs="Arial"/>
                <w:sz w:val="22"/>
              </w:rPr>
              <w:t>Accountabilities</w:t>
            </w:r>
          </w:p>
          <w:p w:rsidR="002E63CC" w:rsidRPr="001371FA" w:rsidRDefault="002E63CC" w:rsidP="001371FA">
            <w:pPr>
              <w:spacing w:before="120" w:after="120"/>
              <w:rPr>
                <w:rFonts w:ascii="Arial" w:hAnsi="Arial" w:cs="Arial"/>
                <w:sz w:val="22"/>
              </w:rPr>
            </w:pPr>
            <w:r w:rsidRPr="001371FA">
              <w:rPr>
                <w:rFonts w:ascii="Arial" w:hAnsi="Arial" w:cs="Arial"/>
                <w:sz w:val="22"/>
              </w:rPr>
              <w:t xml:space="preserve"> </w:t>
            </w:r>
          </w:p>
          <w:p w:rsidR="002E63CC" w:rsidRPr="001371FA" w:rsidRDefault="002E63CC" w:rsidP="00DE1ECD">
            <w:pPr>
              <w:spacing w:before="120" w:after="120"/>
              <w:rPr>
                <w:rFonts w:ascii="Arial" w:hAnsi="Arial" w:cs="Arial"/>
                <w:sz w:val="22"/>
              </w:rPr>
            </w:pPr>
          </w:p>
          <w:p w:rsidR="002E63CC" w:rsidRPr="001371FA" w:rsidRDefault="002E63CC" w:rsidP="00DE1ECD">
            <w:pPr>
              <w:spacing w:before="120" w:after="120"/>
              <w:rPr>
                <w:rFonts w:ascii="Arial" w:hAnsi="Arial" w:cs="Arial"/>
                <w:sz w:val="22"/>
              </w:rPr>
            </w:pPr>
          </w:p>
          <w:p w:rsidR="002E63CC" w:rsidRDefault="002E63CC"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Default="001371FA" w:rsidP="00DE1ECD">
            <w:pPr>
              <w:spacing w:before="120" w:after="120"/>
              <w:rPr>
                <w:rFonts w:ascii="Arial" w:hAnsi="Arial" w:cs="Arial"/>
                <w:sz w:val="22"/>
              </w:rPr>
            </w:pPr>
          </w:p>
          <w:p w:rsidR="001371FA" w:rsidRPr="001371FA" w:rsidRDefault="001371FA" w:rsidP="00DE1ECD">
            <w:pPr>
              <w:spacing w:before="120" w:after="120"/>
              <w:rPr>
                <w:rFonts w:ascii="Arial" w:hAnsi="Arial" w:cs="Arial"/>
                <w:sz w:val="22"/>
              </w:rPr>
            </w:pPr>
          </w:p>
          <w:p w:rsidR="002E63CC" w:rsidRPr="001371FA" w:rsidRDefault="002E63CC" w:rsidP="00DE1ECD">
            <w:pPr>
              <w:spacing w:before="120" w:after="120"/>
              <w:rPr>
                <w:rFonts w:ascii="Arial" w:hAnsi="Arial" w:cs="Arial"/>
                <w:sz w:val="22"/>
              </w:rPr>
            </w:pPr>
          </w:p>
        </w:tc>
        <w:tc>
          <w:tcPr>
            <w:tcW w:w="7400" w:type="dxa"/>
          </w:tcPr>
          <w:p w:rsidR="002E63CC" w:rsidRPr="001371FA" w:rsidRDefault="002E63CC" w:rsidP="00794B2E">
            <w:pPr>
              <w:widowControl w:val="0"/>
              <w:numPr>
                <w:ilvl w:val="0"/>
                <w:numId w:val="5"/>
              </w:numPr>
              <w:adjustRightInd w:val="0"/>
              <w:spacing w:after="120" w:line="240" w:lineRule="auto"/>
              <w:textAlignment w:val="baseline"/>
              <w:rPr>
                <w:rFonts w:ascii="Arial" w:hAnsi="Arial" w:cs="Arial"/>
                <w:color w:val="111111"/>
                <w:sz w:val="22"/>
                <w:lang w:val="en-US"/>
              </w:rPr>
            </w:pPr>
            <w:r w:rsidRPr="001371FA">
              <w:rPr>
                <w:rFonts w:ascii="Arial" w:hAnsi="Arial" w:cs="Arial"/>
                <w:color w:val="111111"/>
                <w:sz w:val="22"/>
                <w:lang w:val="en-US"/>
              </w:rPr>
              <w:lastRenderedPageBreak/>
              <w:t>Design and manage the speaking engagement programme to enable CQC to engage with target audiences</w:t>
            </w:r>
            <w:r w:rsidR="00695853">
              <w:rPr>
                <w:rFonts w:ascii="Arial" w:hAnsi="Arial" w:cs="Arial"/>
                <w:color w:val="111111"/>
                <w:sz w:val="22"/>
                <w:lang w:val="en-US"/>
              </w:rPr>
              <w:t>.</w:t>
            </w:r>
          </w:p>
          <w:p w:rsidR="002E63CC" w:rsidRPr="001371FA" w:rsidRDefault="002E63CC" w:rsidP="00794B2E">
            <w:pPr>
              <w:widowControl w:val="0"/>
              <w:numPr>
                <w:ilvl w:val="0"/>
                <w:numId w:val="5"/>
              </w:numPr>
              <w:adjustRightInd w:val="0"/>
              <w:spacing w:after="120" w:line="240" w:lineRule="auto"/>
              <w:textAlignment w:val="baseline"/>
              <w:rPr>
                <w:rFonts w:ascii="Arial" w:hAnsi="Arial" w:cs="Arial"/>
                <w:sz w:val="22"/>
                <w:lang w:val="en-US"/>
              </w:rPr>
            </w:pPr>
            <w:r w:rsidRPr="001371FA">
              <w:rPr>
                <w:rFonts w:ascii="Arial" w:hAnsi="Arial" w:cs="Arial"/>
                <w:color w:val="111111"/>
                <w:sz w:val="22"/>
                <w:lang w:val="en-US"/>
              </w:rPr>
              <w:t xml:space="preserve">Manage, design and deliver the process by which we receive, accept or decline speaking </w:t>
            </w:r>
            <w:r w:rsidRPr="001371FA">
              <w:rPr>
                <w:rFonts w:ascii="Arial" w:hAnsi="Arial" w:cs="Arial"/>
                <w:sz w:val="22"/>
                <w:lang w:val="en-US"/>
              </w:rPr>
              <w:t>invitations.</w:t>
            </w:r>
          </w:p>
          <w:p w:rsidR="002E63CC" w:rsidRPr="001371FA" w:rsidRDefault="002E63CC" w:rsidP="00794B2E">
            <w:pPr>
              <w:numPr>
                <w:ilvl w:val="0"/>
                <w:numId w:val="5"/>
              </w:numPr>
              <w:spacing w:after="120" w:line="240" w:lineRule="auto"/>
              <w:rPr>
                <w:rFonts w:ascii="Arial" w:hAnsi="Arial" w:cs="Arial"/>
                <w:sz w:val="22"/>
              </w:rPr>
            </w:pPr>
            <w:r w:rsidRPr="001371FA">
              <w:rPr>
                <w:rFonts w:ascii="Arial" w:hAnsi="Arial" w:cs="Arial"/>
                <w:sz w:val="22"/>
                <w:lang w:eastAsia="en-GB"/>
              </w:rPr>
              <w:t>Develop CQC’s policy and Service Level Agreement on speaking engagements, ensuring we are impartial, evidence-based and cognisant of codes of conduct and propriety</w:t>
            </w:r>
            <w:r w:rsidR="00695853">
              <w:rPr>
                <w:rFonts w:ascii="Arial" w:hAnsi="Arial" w:cs="Arial"/>
                <w:sz w:val="22"/>
                <w:lang w:eastAsia="en-GB"/>
              </w:rPr>
              <w:t>.</w:t>
            </w:r>
          </w:p>
          <w:p w:rsidR="002E63CC" w:rsidRPr="001371FA" w:rsidRDefault="002E63CC" w:rsidP="00794B2E">
            <w:pPr>
              <w:numPr>
                <w:ilvl w:val="0"/>
                <w:numId w:val="5"/>
              </w:numPr>
              <w:spacing w:after="120" w:line="240" w:lineRule="auto"/>
              <w:rPr>
                <w:rFonts w:ascii="Arial" w:hAnsi="Arial" w:cs="Arial"/>
                <w:sz w:val="22"/>
              </w:rPr>
            </w:pPr>
            <w:r w:rsidRPr="001371FA">
              <w:rPr>
                <w:rFonts w:ascii="Arial" w:hAnsi="Arial" w:cs="Arial"/>
                <w:sz w:val="22"/>
              </w:rPr>
              <w:t>Work with the Senior Engagement and Communications Officer (Events and Exhibitions), and the Senior Engagement and Communications Officer (Planning, Insight and Speechwriting) to ensure speaking engagements and exhibition arrangements are co-ordinated and maximum benefit achieved.</w:t>
            </w:r>
          </w:p>
          <w:p w:rsidR="002E63CC" w:rsidRPr="001371FA" w:rsidRDefault="002E63CC" w:rsidP="00794B2E">
            <w:pPr>
              <w:widowControl w:val="0"/>
              <w:numPr>
                <w:ilvl w:val="0"/>
                <w:numId w:val="5"/>
              </w:numPr>
              <w:adjustRightInd w:val="0"/>
              <w:spacing w:after="120" w:line="240" w:lineRule="auto"/>
              <w:textAlignment w:val="baseline"/>
              <w:rPr>
                <w:rFonts w:ascii="Arial" w:hAnsi="Arial" w:cs="Arial"/>
                <w:color w:val="111111"/>
                <w:sz w:val="22"/>
                <w:lang w:val="en-US"/>
              </w:rPr>
            </w:pPr>
            <w:r w:rsidRPr="001371FA">
              <w:rPr>
                <w:rFonts w:ascii="Arial" w:hAnsi="Arial" w:cs="Arial"/>
                <w:sz w:val="22"/>
                <w:lang w:val="en-US"/>
              </w:rPr>
              <w:t>Manage incoming invitations</w:t>
            </w:r>
            <w:r w:rsidRPr="001371FA">
              <w:rPr>
                <w:rFonts w:ascii="Arial" w:hAnsi="Arial" w:cs="Arial"/>
                <w:color w:val="111111"/>
                <w:sz w:val="22"/>
                <w:lang w:val="en-US"/>
              </w:rPr>
              <w:t xml:space="preserve"> (c 1000 a year), judge whether each is right for CQC and select who is right to put forward.</w:t>
            </w:r>
          </w:p>
          <w:p w:rsidR="002E63CC" w:rsidRPr="001371FA" w:rsidRDefault="002E63CC" w:rsidP="00794B2E">
            <w:pPr>
              <w:widowControl w:val="0"/>
              <w:numPr>
                <w:ilvl w:val="0"/>
                <w:numId w:val="5"/>
              </w:numPr>
              <w:adjustRightInd w:val="0"/>
              <w:spacing w:after="120" w:line="240" w:lineRule="auto"/>
              <w:textAlignment w:val="baseline"/>
              <w:rPr>
                <w:rFonts w:ascii="Arial" w:hAnsi="Arial" w:cs="Arial"/>
                <w:color w:val="111111"/>
                <w:sz w:val="22"/>
                <w:lang w:val="en-US"/>
              </w:rPr>
            </w:pPr>
            <w:r w:rsidRPr="001371FA">
              <w:rPr>
                <w:rFonts w:ascii="Arial" w:hAnsi="Arial" w:cs="Arial"/>
                <w:color w:val="111111"/>
                <w:sz w:val="22"/>
                <w:lang w:val="en-US"/>
              </w:rPr>
              <w:t xml:space="preserve">Research audience expectations, event agenda, topics and remarks of other speakers, physical space and need for audio/visual support, and assist CQC representatives to focus each speech to suit the audience.  </w:t>
            </w:r>
          </w:p>
          <w:p w:rsidR="002E63CC" w:rsidRPr="001371FA" w:rsidRDefault="002E63CC" w:rsidP="00794B2E">
            <w:pPr>
              <w:numPr>
                <w:ilvl w:val="0"/>
                <w:numId w:val="5"/>
              </w:numPr>
              <w:spacing w:after="120" w:line="240" w:lineRule="auto"/>
              <w:rPr>
                <w:rStyle w:val="Strong"/>
                <w:rFonts w:ascii="Arial" w:hAnsi="Arial" w:cs="Arial"/>
                <w:b w:val="0"/>
                <w:sz w:val="22"/>
              </w:rPr>
            </w:pPr>
            <w:r w:rsidRPr="001371FA">
              <w:rPr>
                <w:rFonts w:ascii="Arial" w:hAnsi="Arial" w:cs="Arial"/>
                <w:sz w:val="22"/>
              </w:rPr>
              <w:t>Act as a first point of contact for advice and guidance to other teams in the organisation, providing solutions and proposals to ensure that all speaking activity supports the delivery of CQC’s strategic priorities.</w:t>
            </w:r>
          </w:p>
          <w:p w:rsidR="001371FA" w:rsidRPr="001371FA" w:rsidRDefault="001371FA" w:rsidP="00794B2E">
            <w:pPr>
              <w:numPr>
                <w:ilvl w:val="0"/>
                <w:numId w:val="5"/>
              </w:numPr>
              <w:spacing w:after="120" w:line="240" w:lineRule="auto"/>
              <w:textAlignment w:val="baseline"/>
              <w:rPr>
                <w:rStyle w:val="Strong"/>
                <w:rFonts w:ascii="Arial" w:eastAsia="Times New Roman" w:hAnsi="Arial" w:cs="Arial"/>
                <w:b w:val="0"/>
                <w:bCs w:val="0"/>
                <w:sz w:val="22"/>
              </w:rPr>
            </w:pPr>
            <w:r w:rsidRPr="001371FA">
              <w:rPr>
                <w:rStyle w:val="Strong"/>
                <w:rFonts w:ascii="Arial" w:eastAsia="Times New Roman" w:hAnsi="Arial" w:cs="Arial"/>
                <w:b w:val="0"/>
                <w:bCs w:val="0"/>
                <w:sz w:val="22"/>
              </w:rPr>
              <w:t>To support and advise senior colleagues on speaking engagements and speech requirements and prepare speeches and presentations where needed for senior CQC colleagues, both independently and in conjunction with the Planning, Events and Speechwriting Manager.</w:t>
            </w:r>
          </w:p>
          <w:p w:rsidR="002E63CC" w:rsidRPr="001371FA" w:rsidRDefault="002E63CC" w:rsidP="00794B2E">
            <w:pPr>
              <w:widowControl w:val="0"/>
              <w:numPr>
                <w:ilvl w:val="0"/>
                <w:numId w:val="5"/>
              </w:numPr>
              <w:adjustRightInd w:val="0"/>
              <w:spacing w:after="120" w:line="240" w:lineRule="auto"/>
              <w:textAlignment w:val="baseline"/>
              <w:rPr>
                <w:rFonts w:ascii="Arial" w:hAnsi="Arial" w:cs="Arial"/>
                <w:color w:val="111111"/>
                <w:sz w:val="22"/>
                <w:lang w:val="en-US"/>
              </w:rPr>
            </w:pPr>
            <w:r w:rsidRPr="001371FA">
              <w:rPr>
                <w:rFonts w:ascii="Arial" w:hAnsi="Arial" w:cs="Arial"/>
                <w:color w:val="111111"/>
                <w:sz w:val="22"/>
                <w:lang w:val="en-US"/>
              </w:rPr>
              <w:t xml:space="preserve">Manage, develop and maintain an intranet-based Slide Bank of presentations for use by the whole of CQC, ensuring that strategic messages and data are correct and timely – handle queries from staff </w:t>
            </w:r>
            <w:r w:rsidRPr="001371FA">
              <w:rPr>
                <w:rFonts w:ascii="Arial" w:hAnsi="Arial" w:cs="Arial"/>
                <w:color w:val="111111"/>
                <w:sz w:val="22"/>
                <w:lang w:val="en-US"/>
              </w:rPr>
              <w:lastRenderedPageBreak/>
              <w:t>and use insight to develop further content</w:t>
            </w:r>
          </w:p>
          <w:p w:rsidR="002E63CC" w:rsidRPr="001371FA" w:rsidRDefault="002E63CC" w:rsidP="00794B2E">
            <w:pPr>
              <w:widowControl w:val="0"/>
              <w:numPr>
                <w:ilvl w:val="0"/>
                <w:numId w:val="5"/>
              </w:numPr>
              <w:adjustRightInd w:val="0"/>
              <w:spacing w:after="120" w:line="240" w:lineRule="auto"/>
              <w:textAlignment w:val="baseline"/>
              <w:rPr>
                <w:rFonts w:ascii="Arial" w:hAnsi="Arial" w:cs="Arial"/>
                <w:color w:val="111111"/>
                <w:sz w:val="22"/>
                <w:lang w:val="en-US"/>
              </w:rPr>
            </w:pPr>
            <w:r w:rsidRPr="001371FA">
              <w:rPr>
                <w:rFonts w:ascii="Arial" w:hAnsi="Arial" w:cs="Arial"/>
                <w:color w:val="111111"/>
                <w:sz w:val="22"/>
                <w:lang w:val="en-US"/>
              </w:rPr>
              <w:t>Maintain the web and intranet pages to highlight speeches at high profile events</w:t>
            </w:r>
          </w:p>
          <w:p w:rsidR="002E63CC" w:rsidRPr="001371FA" w:rsidRDefault="002E63CC" w:rsidP="00794B2E">
            <w:pPr>
              <w:widowControl w:val="0"/>
              <w:numPr>
                <w:ilvl w:val="0"/>
                <w:numId w:val="5"/>
              </w:numPr>
              <w:adjustRightInd w:val="0"/>
              <w:spacing w:after="120" w:line="240" w:lineRule="auto"/>
              <w:textAlignment w:val="baseline"/>
              <w:rPr>
                <w:rFonts w:ascii="Arial" w:hAnsi="Arial" w:cs="Arial"/>
                <w:color w:val="111111"/>
                <w:sz w:val="22"/>
                <w:lang w:val="en-US"/>
              </w:rPr>
            </w:pPr>
            <w:r w:rsidRPr="001371FA">
              <w:rPr>
                <w:rFonts w:ascii="Arial" w:hAnsi="Arial" w:cs="Arial"/>
                <w:color w:val="111111"/>
                <w:sz w:val="22"/>
                <w:lang w:val="en-US"/>
              </w:rPr>
              <w:t>Use other engagement channels to communicate speeches to additional audiences to increase awareness and reinforce messages e.g. social media, traditional media, online, intranet</w:t>
            </w:r>
          </w:p>
          <w:p w:rsidR="002E63CC" w:rsidRPr="001371FA" w:rsidRDefault="002E63CC" w:rsidP="00794B2E">
            <w:pPr>
              <w:widowControl w:val="0"/>
              <w:numPr>
                <w:ilvl w:val="0"/>
                <w:numId w:val="5"/>
              </w:numPr>
              <w:adjustRightInd w:val="0"/>
              <w:spacing w:after="120" w:line="240" w:lineRule="auto"/>
              <w:textAlignment w:val="baseline"/>
              <w:rPr>
                <w:rFonts w:ascii="Arial" w:hAnsi="Arial" w:cs="Arial"/>
                <w:color w:val="111111"/>
                <w:sz w:val="22"/>
                <w:lang w:val="en-US"/>
              </w:rPr>
            </w:pPr>
            <w:r w:rsidRPr="001371FA">
              <w:rPr>
                <w:rStyle w:val="Strong"/>
                <w:rFonts w:ascii="Arial" w:hAnsi="Arial" w:cs="Arial"/>
                <w:b w:val="0"/>
                <w:bCs w:val="0"/>
                <w:sz w:val="22"/>
              </w:rPr>
              <w:t xml:space="preserve">Organise stakeholder events for key CQC reports working with external venues, </w:t>
            </w:r>
            <w:r w:rsidRPr="001371FA">
              <w:rPr>
                <w:rFonts w:ascii="Arial" w:hAnsi="Arial" w:cs="Arial"/>
                <w:sz w:val="22"/>
              </w:rPr>
              <w:t>stakeholders, contractors, providers and parliamentarians.</w:t>
            </w:r>
          </w:p>
          <w:p w:rsidR="002E63CC" w:rsidRPr="001371FA" w:rsidRDefault="002E63CC" w:rsidP="00794B2E">
            <w:pPr>
              <w:widowControl w:val="0"/>
              <w:numPr>
                <w:ilvl w:val="0"/>
                <w:numId w:val="5"/>
              </w:numPr>
              <w:adjustRightInd w:val="0"/>
              <w:spacing w:after="120" w:line="240" w:lineRule="auto"/>
              <w:textAlignment w:val="baseline"/>
              <w:rPr>
                <w:rFonts w:ascii="Arial" w:hAnsi="Arial" w:cs="Arial"/>
                <w:color w:val="111111"/>
                <w:sz w:val="22"/>
                <w:lang w:val="en-US"/>
              </w:rPr>
            </w:pPr>
            <w:r w:rsidRPr="001371FA">
              <w:rPr>
                <w:rFonts w:ascii="Arial" w:hAnsi="Arial" w:cs="Arial"/>
                <w:color w:val="111111"/>
                <w:sz w:val="22"/>
                <w:lang w:val="en-US"/>
              </w:rPr>
              <w:t xml:space="preserve">Establish and maintain relationships with organisers of conferences, forums and other events to bid for and facilitate speaking opportunities. Manage bids and abstract submissions to ensure CQC are on the right agendas with the right messaging. </w:t>
            </w:r>
          </w:p>
          <w:p w:rsidR="002E63CC" w:rsidRPr="001371FA" w:rsidRDefault="002E63CC" w:rsidP="00794B2E">
            <w:pPr>
              <w:widowControl w:val="0"/>
              <w:numPr>
                <w:ilvl w:val="0"/>
                <w:numId w:val="5"/>
              </w:numPr>
              <w:adjustRightInd w:val="0"/>
              <w:spacing w:after="120" w:line="240" w:lineRule="auto"/>
              <w:textAlignment w:val="baseline"/>
              <w:rPr>
                <w:rFonts w:ascii="Arial" w:hAnsi="Arial" w:cs="Arial"/>
                <w:color w:val="111111"/>
                <w:sz w:val="22"/>
                <w:lang w:val="en-US"/>
              </w:rPr>
            </w:pPr>
            <w:r w:rsidRPr="001371FA">
              <w:rPr>
                <w:rFonts w:ascii="Arial" w:hAnsi="Arial" w:cs="Arial"/>
                <w:color w:val="111111"/>
                <w:sz w:val="22"/>
                <w:lang w:val="en-US"/>
              </w:rPr>
              <w:t>Proactively research and identify appropriate speaking engagements for senior CQC representatives</w:t>
            </w:r>
          </w:p>
          <w:p w:rsidR="002E63CC" w:rsidRPr="001371FA" w:rsidRDefault="002E63CC" w:rsidP="00794B2E">
            <w:pPr>
              <w:widowControl w:val="0"/>
              <w:numPr>
                <w:ilvl w:val="0"/>
                <w:numId w:val="5"/>
              </w:numPr>
              <w:adjustRightInd w:val="0"/>
              <w:spacing w:after="120" w:line="240" w:lineRule="auto"/>
              <w:textAlignment w:val="baseline"/>
              <w:rPr>
                <w:rFonts w:ascii="Arial" w:hAnsi="Arial" w:cs="Arial"/>
                <w:color w:val="111111"/>
                <w:sz w:val="22"/>
                <w:lang w:val="en-US"/>
              </w:rPr>
            </w:pPr>
            <w:r w:rsidRPr="001371FA">
              <w:rPr>
                <w:rFonts w:ascii="Arial" w:hAnsi="Arial" w:cs="Arial"/>
                <w:color w:val="111111"/>
                <w:sz w:val="22"/>
                <w:lang w:val="en-US"/>
              </w:rPr>
              <w:t>Proactively gather insight and feedback to the Senior Engagement and Communications Officer (Planning, Insight and Speechwriting)</w:t>
            </w:r>
          </w:p>
          <w:p w:rsidR="002E63CC" w:rsidRDefault="002E63CC" w:rsidP="00794B2E">
            <w:pPr>
              <w:numPr>
                <w:ilvl w:val="0"/>
                <w:numId w:val="5"/>
              </w:numPr>
              <w:spacing w:after="120" w:line="240" w:lineRule="auto"/>
              <w:rPr>
                <w:rFonts w:ascii="Arial" w:hAnsi="Arial" w:cs="Arial"/>
                <w:sz w:val="22"/>
              </w:rPr>
            </w:pPr>
            <w:r w:rsidRPr="001371FA">
              <w:rPr>
                <w:rFonts w:ascii="Arial" w:hAnsi="Arial" w:cs="Arial"/>
                <w:sz w:val="22"/>
              </w:rPr>
              <w:t xml:space="preserve">Work effectively with the planning, events, </w:t>
            </w:r>
            <w:r w:rsidR="002B13C0">
              <w:rPr>
                <w:rFonts w:ascii="Arial" w:hAnsi="Arial" w:cs="Arial"/>
                <w:sz w:val="22"/>
              </w:rPr>
              <w:t xml:space="preserve">and exhibitions </w:t>
            </w:r>
            <w:r w:rsidRPr="001371FA">
              <w:rPr>
                <w:rFonts w:ascii="Arial" w:hAnsi="Arial" w:cs="Arial"/>
                <w:sz w:val="22"/>
              </w:rPr>
              <w:t xml:space="preserve">functions and deputise for the Planning, Events and Speechwriting Manager </w:t>
            </w:r>
            <w:r w:rsidR="002B13C0">
              <w:rPr>
                <w:rFonts w:ascii="Arial" w:hAnsi="Arial" w:cs="Arial"/>
                <w:sz w:val="22"/>
              </w:rPr>
              <w:t>as appropriate</w:t>
            </w:r>
            <w:r w:rsidRPr="001371FA">
              <w:rPr>
                <w:rFonts w:ascii="Arial" w:hAnsi="Arial" w:cs="Arial"/>
                <w:sz w:val="22"/>
              </w:rPr>
              <w:t>.</w:t>
            </w:r>
          </w:p>
          <w:p w:rsidR="00794B2E" w:rsidRPr="00794B2E" w:rsidRDefault="00794B2E" w:rsidP="00794B2E">
            <w:pPr>
              <w:numPr>
                <w:ilvl w:val="0"/>
                <w:numId w:val="5"/>
              </w:numPr>
              <w:autoSpaceDE w:val="0"/>
              <w:autoSpaceDN w:val="0"/>
              <w:adjustRightInd w:val="0"/>
              <w:spacing w:after="0" w:line="240" w:lineRule="auto"/>
              <w:rPr>
                <w:rStyle w:val="Strong"/>
                <w:rFonts w:ascii="Arial" w:hAnsi="Arial" w:cs="Arial"/>
                <w:b w:val="0"/>
                <w:bCs w:val="0"/>
                <w:color w:val="000000"/>
                <w:sz w:val="22"/>
                <w:lang w:val="en-US"/>
              </w:rPr>
            </w:pPr>
            <w:r w:rsidRPr="00794B2E">
              <w:rPr>
                <w:rStyle w:val="Strong"/>
                <w:rFonts w:ascii="Arial" w:hAnsi="Arial" w:cs="Arial"/>
                <w:b w:val="0"/>
                <w:color w:val="000000"/>
                <w:sz w:val="22"/>
                <w:lang w:val="en-US"/>
              </w:rPr>
              <w:t xml:space="preserve">Work across the Parliamentary Government and Stakeholder Engagement (PGSE) team as required, to support delivery of team objectives.  </w:t>
            </w:r>
          </w:p>
          <w:p w:rsidR="002B13C0" w:rsidRPr="002B13C0" w:rsidRDefault="002B13C0" w:rsidP="00794B2E">
            <w:pPr>
              <w:pStyle w:val="ListParagraph"/>
              <w:numPr>
                <w:ilvl w:val="0"/>
                <w:numId w:val="5"/>
              </w:numPr>
              <w:spacing w:after="240"/>
              <w:jc w:val="both"/>
              <w:rPr>
                <w:b/>
                <w:bCs/>
              </w:rPr>
            </w:pPr>
            <w:r w:rsidRPr="001371FA">
              <w:t>Actively promote diversity and equality of opportunity, treat everyone with dignity and respect and avoid unlawful discrimination and act in accordance with CQC Values and Behaviours</w:t>
            </w:r>
            <w:r>
              <w:t>.</w:t>
            </w:r>
          </w:p>
          <w:p w:rsidR="002B13C0" w:rsidRPr="00531AAD" w:rsidRDefault="002B13C0" w:rsidP="00794B2E">
            <w:pPr>
              <w:pStyle w:val="ListParagraph"/>
              <w:numPr>
                <w:ilvl w:val="0"/>
                <w:numId w:val="5"/>
              </w:numPr>
              <w:spacing w:after="240"/>
              <w:jc w:val="both"/>
              <w:rPr>
                <w:b/>
                <w:bCs/>
                <w:szCs w:val="22"/>
              </w:rPr>
            </w:pPr>
            <w:r w:rsidRPr="00531AAD">
              <w:t>Work across the wider Engagement Unit to support strategic engagement planning and delivery, including through Account Management</w:t>
            </w:r>
            <w:r>
              <w:t>.</w:t>
            </w:r>
            <w:r w:rsidRPr="00531AAD">
              <w:rPr>
                <w:i/>
                <w:iCs/>
              </w:rPr>
              <w:t xml:space="preserve"> </w:t>
            </w:r>
          </w:p>
          <w:p w:rsidR="002E63CC" w:rsidRPr="001371FA" w:rsidRDefault="002B13C0" w:rsidP="00794B2E">
            <w:pPr>
              <w:pStyle w:val="ListParagraph"/>
              <w:numPr>
                <w:ilvl w:val="0"/>
                <w:numId w:val="5"/>
              </w:numPr>
              <w:spacing w:after="240"/>
              <w:jc w:val="both"/>
              <w:rPr>
                <w:b/>
                <w:bCs/>
                <w:szCs w:val="22"/>
              </w:rPr>
            </w:pPr>
            <w:r w:rsidRPr="001371FA">
              <w:rPr>
                <w:szCs w:val="22"/>
              </w:rPr>
              <w:t>Take responsibility for personal learning, development and wellbeing</w:t>
            </w:r>
            <w:r>
              <w:rPr>
                <w:szCs w:val="22"/>
              </w:rPr>
              <w:t>.</w:t>
            </w:r>
          </w:p>
        </w:tc>
      </w:tr>
      <w:tr w:rsidR="002E63CC" w:rsidRPr="001371FA" w:rsidTr="00D520A6">
        <w:trPr>
          <w:trHeight w:val="3877"/>
        </w:trPr>
        <w:tc>
          <w:tcPr>
            <w:tcW w:w="2140" w:type="dxa"/>
          </w:tcPr>
          <w:p w:rsidR="002E63CC" w:rsidRPr="001371FA" w:rsidRDefault="002E63CC" w:rsidP="00B711E1">
            <w:pPr>
              <w:spacing w:before="120" w:after="120"/>
              <w:rPr>
                <w:rFonts w:ascii="Arial" w:hAnsi="Arial" w:cs="Arial"/>
                <w:sz w:val="22"/>
              </w:rPr>
            </w:pPr>
            <w:r w:rsidRPr="001371FA">
              <w:rPr>
                <w:rFonts w:ascii="Arial" w:hAnsi="Arial" w:cs="Arial"/>
                <w:sz w:val="22"/>
              </w:rPr>
              <w:lastRenderedPageBreak/>
              <w:t>Specific skills and experience</w:t>
            </w:r>
          </w:p>
        </w:tc>
        <w:tc>
          <w:tcPr>
            <w:tcW w:w="7400" w:type="dxa"/>
          </w:tcPr>
          <w:p w:rsidR="002E63CC" w:rsidRPr="001371FA" w:rsidRDefault="002E63CC" w:rsidP="002E63CC">
            <w:pPr>
              <w:spacing w:before="120" w:after="120" w:line="360" w:lineRule="auto"/>
              <w:rPr>
                <w:rFonts w:ascii="Arial" w:hAnsi="Arial" w:cs="Arial"/>
                <w:b/>
                <w:sz w:val="22"/>
              </w:rPr>
            </w:pPr>
            <w:r w:rsidRPr="001371FA">
              <w:rPr>
                <w:rFonts w:ascii="Arial" w:hAnsi="Arial" w:cs="Arial"/>
                <w:b/>
                <w:sz w:val="22"/>
              </w:rPr>
              <w:t>Essential:</w:t>
            </w:r>
          </w:p>
          <w:p w:rsidR="002E63CC" w:rsidRPr="001371FA" w:rsidRDefault="002E63CC" w:rsidP="002E63CC">
            <w:pPr>
              <w:numPr>
                <w:ilvl w:val="0"/>
                <w:numId w:val="1"/>
              </w:numPr>
              <w:spacing w:after="120" w:line="240" w:lineRule="auto"/>
              <w:rPr>
                <w:rFonts w:ascii="Arial" w:hAnsi="Arial" w:cs="Arial"/>
                <w:sz w:val="22"/>
              </w:rPr>
            </w:pPr>
            <w:r w:rsidRPr="001371FA">
              <w:rPr>
                <w:rFonts w:ascii="Arial" w:hAnsi="Arial" w:cs="Arial"/>
                <w:sz w:val="22"/>
              </w:rPr>
              <w:t>Excellent verbal and written communication skills including PowerPoint and research skills.</w:t>
            </w:r>
          </w:p>
          <w:p w:rsidR="002E63CC" w:rsidRPr="001371FA" w:rsidRDefault="002E63CC" w:rsidP="002E63CC">
            <w:pPr>
              <w:numPr>
                <w:ilvl w:val="0"/>
                <w:numId w:val="1"/>
              </w:numPr>
              <w:spacing w:after="120" w:line="240" w:lineRule="auto"/>
              <w:rPr>
                <w:rFonts w:ascii="Arial" w:hAnsi="Arial" w:cs="Arial"/>
                <w:sz w:val="22"/>
              </w:rPr>
            </w:pPr>
            <w:r w:rsidRPr="001371FA">
              <w:rPr>
                <w:rFonts w:ascii="Arial" w:hAnsi="Arial" w:cs="Arial"/>
                <w:sz w:val="22"/>
              </w:rPr>
              <w:t>Excellent organisational skills and ability to work on multiple tasks.</w:t>
            </w:r>
          </w:p>
          <w:p w:rsidR="002E63CC" w:rsidRPr="001371FA" w:rsidRDefault="002E63CC" w:rsidP="002E63CC">
            <w:pPr>
              <w:numPr>
                <w:ilvl w:val="0"/>
                <w:numId w:val="1"/>
              </w:numPr>
              <w:autoSpaceDE w:val="0"/>
              <w:autoSpaceDN w:val="0"/>
              <w:adjustRightInd w:val="0"/>
              <w:spacing w:after="120" w:line="240" w:lineRule="auto"/>
              <w:rPr>
                <w:rFonts w:ascii="Arial" w:hAnsi="Arial" w:cs="Arial"/>
                <w:color w:val="000000"/>
                <w:sz w:val="22"/>
              </w:rPr>
            </w:pPr>
            <w:r w:rsidRPr="001371FA">
              <w:rPr>
                <w:rFonts w:ascii="Arial" w:hAnsi="Arial" w:cs="Arial"/>
                <w:color w:val="000000"/>
                <w:sz w:val="22"/>
              </w:rPr>
              <w:t>Excellent attention to detail and slide design</w:t>
            </w:r>
          </w:p>
          <w:p w:rsidR="002E63CC" w:rsidRPr="001371FA" w:rsidRDefault="00A47630" w:rsidP="002E63CC">
            <w:pPr>
              <w:numPr>
                <w:ilvl w:val="0"/>
                <w:numId w:val="1"/>
              </w:numPr>
              <w:autoSpaceDE w:val="0"/>
              <w:autoSpaceDN w:val="0"/>
              <w:adjustRightInd w:val="0"/>
              <w:spacing w:after="120" w:line="240" w:lineRule="auto"/>
              <w:rPr>
                <w:rFonts w:ascii="Arial" w:hAnsi="Arial" w:cs="Arial"/>
                <w:color w:val="000000"/>
                <w:sz w:val="22"/>
              </w:rPr>
            </w:pPr>
            <w:r>
              <w:rPr>
                <w:rFonts w:ascii="Arial" w:hAnsi="Arial" w:cs="Arial"/>
                <w:sz w:val="22"/>
              </w:rPr>
              <w:t>Considerable and c</w:t>
            </w:r>
            <w:r w:rsidR="002E63CC" w:rsidRPr="001371FA">
              <w:rPr>
                <w:rFonts w:ascii="Arial" w:hAnsi="Arial" w:cs="Arial"/>
                <w:sz w:val="22"/>
              </w:rPr>
              <w:t>omprehensive experience of managing and organising a range of events, of briefing third parties, using</w:t>
            </w:r>
            <w:r w:rsidR="002E63CC" w:rsidRPr="001371FA">
              <w:rPr>
                <w:rFonts w:ascii="Arial" w:hAnsi="Arial" w:cs="Arial"/>
                <w:color w:val="000000"/>
                <w:sz w:val="22"/>
              </w:rPr>
              <w:t xml:space="preserve"> social media and preparing speech materials.</w:t>
            </w:r>
          </w:p>
          <w:p w:rsidR="002E63CC" w:rsidRPr="001371FA" w:rsidRDefault="002E63CC" w:rsidP="002E63CC">
            <w:pPr>
              <w:numPr>
                <w:ilvl w:val="0"/>
                <w:numId w:val="1"/>
              </w:numPr>
              <w:spacing w:after="120" w:line="240" w:lineRule="auto"/>
              <w:rPr>
                <w:rFonts w:ascii="Arial" w:hAnsi="Arial" w:cs="Arial"/>
                <w:sz w:val="22"/>
              </w:rPr>
            </w:pPr>
            <w:r w:rsidRPr="001371FA">
              <w:rPr>
                <w:rFonts w:ascii="Arial" w:hAnsi="Arial" w:cs="Arial"/>
                <w:sz w:val="22"/>
              </w:rPr>
              <w:t>Sound working knowledge of CQC, its context and the wider health and social care policy and operational arena</w:t>
            </w:r>
          </w:p>
          <w:p w:rsidR="002E63CC" w:rsidRPr="001371FA" w:rsidRDefault="002E63CC" w:rsidP="002E63CC">
            <w:pPr>
              <w:numPr>
                <w:ilvl w:val="0"/>
                <w:numId w:val="1"/>
              </w:numPr>
              <w:spacing w:after="120" w:line="240" w:lineRule="auto"/>
              <w:rPr>
                <w:rFonts w:ascii="Arial" w:hAnsi="Arial" w:cs="Arial"/>
                <w:sz w:val="22"/>
              </w:rPr>
            </w:pPr>
            <w:r w:rsidRPr="001371FA">
              <w:rPr>
                <w:rFonts w:ascii="Arial" w:hAnsi="Arial" w:cs="Arial"/>
                <w:sz w:val="22"/>
              </w:rPr>
              <w:t>Experience of developing and communicating messages in a complex regulatory environment.</w:t>
            </w:r>
          </w:p>
          <w:p w:rsidR="002E63CC" w:rsidRPr="001371FA" w:rsidRDefault="002E63CC" w:rsidP="002E63CC">
            <w:pPr>
              <w:numPr>
                <w:ilvl w:val="0"/>
                <w:numId w:val="1"/>
              </w:numPr>
              <w:autoSpaceDE w:val="0"/>
              <w:autoSpaceDN w:val="0"/>
              <w:adjustRightInd w:val="0"/>
              <w:spacing w:after="120" w:line="240" w:lineRule="auto"/>
              <w:rPr>
                <w:rFonts w:ascii="Arial" w:hAnsi="Arial" w:cs="Arial"/>
                <w:color w:val="000000"/>
                <w:sz w:val="22"/>
              </w:rPr>
            </w:pPr>
            <w:r w:rsidRPr="001371FA">
              <w:rPr>
                <w:rFonts w:ascii="Arial" w:hAnsi="Arial" w:cs="Arial"/>
                <w:color w:val="000000"/>
                <w:sz w:val="22"/>
              </w:rPr>
              <w:t>Strong persuading and influencing abilities – able to make the right judgements to advise senior colleagues on accepting invitations and policy messaging.</w:t>
            </w:r>
          </w:p>
          <w:p w:rsidR="002E63CC" w:rsidRPr="001371FA" w:rsidRDefault="002E63CC" w:rsidP="002E63CC">
            <w:pPr>
              <w:numPr>
                <w:ilvl w:val="0"/>
                <w:numId w:val="1"/>
              </w:numPr>
              <w:autoSpaceDE w:val="0"/>
              <w:autoSpaceDN w:val="0"/>
              <w:adjustRightInd w:val="0"/>
              <w:spacing w:after="120" w:line="240" w:lineRule="auto"/>
              <w:rPr>
                <w:rFonts w:ascii="Arial" w:hAnsi="Arial" w:cs="Arial"/>
                <w:color w:val="000000"/>
                <w:sz w:val="22"/>
              </w:rPr>
            </w:pPr>
            <w:r w:rsidRPr="001371FA">
              <w:rPr>
                <w:rFonts w:ascii="Arial" w:hAnsi="Arial" w:cs="Arial"/>
                <w:color w:val="000000"/>
                <w:sz w:val="22"/>
              </w:rPr>
              <w:t>Highly effective networker and relationship-builder and comfortable with senior colleagues.</w:t>
            </w:r>
          </w:p>
          <w:p w:rsidR="002E63CC" w:rsidRPr="001371FA" w:rsidRDefault="002E63CC" w:rsidP="002E63CC">
            <w:pPr>
              <w:numPr>
                <w:ilvl w:val="0"/>
                <w:numId w:val="1"/>
              </w:numPr>
              <w:autoSpaceDE w:val="0"/>
              <w:autoSpaceDN w:val="0"/>
              <w:adjustRightInd w:val="0"/>
              <w:spacing w:after="120" w:line="240" w:lineRule="auto"/>
              <w:rPr>
                <w:rFonts w:ascii="Arial" w:hAnsi="Arial" w:cs="Arial"/>
                <w:color w:val="000000"/>
                <w:sz w:val="22"/>
              </w:rPr>
            </w:pPr>
            <w:r w:rsidRPr="001371FA">
              <w:rPr>
                <w:rFonts w:ascii="Arial" w:hAnsi="Arial" w:cs="Arial"/>
                <w:sz w:val="22"/>
              </w:rPr>
              <w:t>Enthusiastic and proactive</w:t>
            </w:r>
          </w:p>
          <w:p w:rsidR="002E63CC" w:rsidRPr="001371FA" w:rsidRDefault="002E63CC" w:rsidP="002E63CC">
            <w:pPr>
              <w:numPr>
                <w:ilvl w:val="0"/>
                <w:numId w:val="1"/>
              </w:numPr>
              <w:autoSpaceDE w:val="0"/>
              <w:autoSpaceDN w:val="0"/>
              <w:adjustRightInd w:val="0"/>
              <w:spacing w:after="120" w:line="240" w:lineRule="auto"/>
              <w:rPr>
                <w:rFonts w:ascii="Arial" w:hAnsi="Arial" w:cs="Arial"/>
                <w:color w:val="000000"/>
                <w:sz w:val="22"/>
              </w:rPr>
            </w:pPr>
            <w:r w:rsidRPr="001371FA">
              <w:rPr>
                <w:rFonts w:ascii="Arial" w:hAnsi="Arial" w:cs="Arial"/>
                <w:sz w:val="22"/>
              </w:rPr>
              <w:t>Ability to respond flexibly and effectively to unpredictable work flows and the needs of senior staff.</w:t>
            </w:r>
          </w:p>
          <w:p w:rsidR="002E63CC" w:rsidRPr="001371FA" w:rsidRDefault="002E63CC" w:rsidP="002E63CC">
            <w:pPr>
              <w:numPr>
                <w:ilvl w:val="0"/>
                <w:numId w:val="1"/>
              </w:numPr>
              <w:spacing w:after="120" w:line="240" w:lineRule="auto"/>
              <w:rPr>
                <w:rFonts w:ascii="Arial" w:hAnsi="Arial" w:cs="Arial"/>
                <w:sz w:val="22"/>
              </w:rPr>
            </w:pPr>
            <w:r w:rsidRPr="001371FA">
              <w:rPr>
                <w:rFonts w:ascii="Arial" w:hAnsi="Arial" w:cs="Arial"/>
                <w:sz w:val="22"/>
              </w:rPr>
              <w:t>Willing to undertake overnight UK travel for several days at a time.</w:t>
            </w:r>
          </w:p>
          <w:p w:rsidR="002E63CC" w:rsidRPr="001371FA" w:rsidRDefault="002E63CC" w:rsidP="002E63CC">
            <w:pPr>
              <w:spacing w:after="120" w:line="240" w:lineRule="auto"/>
              <w:ind w:left="360"/>
              <w:rPr>
                <w:rFonts w:ascii="Arial" w:hAnsi="Arial" w:cs="Arial"/>
                <w:sz w:val="22"/>
              </w:rPr>
            </w:pPr>
          </w:p>
          <w:p w:rsidR="002E63CC" w:rsidRPr="001371FA" w:rsidRDefault="002E63CC" w:rsidP="002E63CC">
            <w:pPr>
              <w:spacing w:before="120" w:after="120" w:line="360" w:lineRule="auto"/>
              <w:rPr>
                <w:rFonts w:ascii="Arial" w:hAnsi="Arial" w:cs="Arial"/>
                <w:b/>
                <w:sz w:val="22"/>
              </w:rPr>
            </w:pPr>
            <w:r w:rsidRPr="001371FA">
              <w:rPr>
                <w:rFonts w:ascii="Arial" w:hAnsi="Arial" w:cs="Arial"/>
                <w:b/>
                <w:sz w:val="22"/>
              </w:rPr>
              <w:t>Desirable:</w:t>
            </w:r>
          </w:p>
          <w:p w:rsidR="002E63CC" w:rsidRPr="001371FA" w:rsidRDefault="002E63CC" w:rsidP="001371FA">
            <w:pPr>
              <w:numPr>
                <w:ilvl w:val="0"/>
                <w:numId w:val="1"/>
              </w:numPr>
              <w:spacing w:after="120" w:line="240" w:lineRule="auto"/>
              <w:rPr>
                <w:rFonts w:ascii="Arial" w:hAnsi="Arial" w:cs="Arial"/>
                <w:sz w:val="22"/>
              </w:rPr>
            </w:pPr>
            <w:r w:rsidRPr="001371FA">
              <w:rPr>
                <w:rFonts w:ascii="Arial" w:hAnsi="Arial" w:cs="Arial"/>
                <w:sz w:val="22"/>
              </w:rPr>
              <w:t>An interest in design and plain English for good slide design.</w:t>
            </w:r>
          </w:p>
        </w:tc>
      </w:tr>
      <w:tr w:rsidR="002E63CC" w:rsidRPr="001371FA" w:rsidTr="00DE1ECD">
        <w:trPr>
          <w:trHeight w:val="530"/>
        </w:trPr>
        <w:tc>
          <w:tcPr>
            <w:tcW w:w="9540" w:type="dxa"/>
            <w:gridSpan w:val="2"/>
          </w:tcPr>
          <w:p w:rsidR="002E63CC" w:rsidRPr="001371FA" w:rsidRDefault="002E63CC" w:rsidP="00B711E1">
            <w:pPr>
              <w:spacing w:after="0"/>
              <w:rPr>
                <w:rFonts w:ascii="Arial" w:hAnsi="Arial" w:cs="Arial"/>
                <w:b/>
                <w:sz w:val="22"/>
              </w:rPr>
            </w:pPr>
          </w:p>
          <w:p w:rsidR="002E63CC" w:rsidRPr="001371FA" w:rsidRDefault="002E63CC" w:rsidP="00DE1ECD">
            <w:pPr>
              <w:rPr>
                <w:rFonts w:ascii="Arial" w:hAnsi="Arial" w:cs="Arial"/>
                <w:b/>
                <w:sz w:val="22"/>
              </w:rPr>
            </w:pPr>
            <w:r w:rsidRPr="001371FA">
              <w:rPr>
                <w:rFonts w:ascii="Arial" w:hAnsi="Arial" w:cs="Arial"/>
                <w:b/>
                <w:sz w:val="22"/>
              </w:rPr>
              <w:t xml:space="preserve">Values </w:t>
            </w:r>
          </w:p>
          <w:p w:rsidR="002E63CC" w:rsidRPr="001371FA" w:rsidRDefault="002E63CC" w:rsidP="00F643FD">
            <w:pPr>
              <w:spacing w:after="0" w:line="240" w:lineRule="auto"/>
              <w:rPr>
                <w:rFonts w:ascii="Arial" w:hAnsi="Arial" w:cs="Arial"/>
                <w:b/>
                <w:sz w:val="22"/>
              </w:rPr>
            </w:pPr>
            <w:r w:rsidRPr="001371FA">
              <w:rPr>
                <w:rFonts w:ascii="Arial" w:hAnsi="Arial" w:cs="Arial"/>
                <w:b/>
                <w:sz w:val="22"/>
              </w:rPr>
              <w:t>Excellence</w:t>
            </w:r>
          </w:p>
          <w:p w:rsidR="002E63CC" w:rsidRPr="001371FA" w:rsidRDefault="002E63CC" w:rsidP="00F643FD">
            <w:pPr>
              <w:spacing w:after="0" w:line="240" w:lineRule="auto"/>
              <w:rPr>
                <w:rFonts w:ascii="Arial" w:hAnsi="Arial" w:cs="Arial"/>
                <w:sz w:val="22"/>
              </w:rPr>
            </w:pPr>
            <w:r w:rsidRPr="001371FA">
              <w:rPr>
                <w:rFonts w:ascii="Arial" w:hAnsi="Arial" w:cs="Arial"/>
                <w:sz w:val="22"/>
              </w:rPr>
              <w:t>In my work for CQC:</w:t>
            </w:r>
          </w:p>
          <w:p w:rsidR="002E63CC" w:rsidRPr="001371FA" w:rsidRDefault="002E63CC" w:rsidP="00EA0A5B">
            <w:pPr>
              <w:numPr>
                <w:ilvl w:val="0"/>
                <w:numId w:val="2"/>
              </w:numPr>
              <w:spacing w:after="0" w:line="240" w:lineRule="auto"/>
              <w:rPr>
                <w:rFonts w:ascii="Arial" w:hAnsi="Arial" w:cs="Arial"/>
                <w:sz w:val="22"/>
              </w:rPr>
            </w:pPr>
            <w:r w:rsidRPr="001371FA">
              <w:rPr>
                <w:rFonts w:ascii="Arial" w:hAnsi="Arial" w:cs="Arial"/>
                <w:sz w:val="22"/>
              </w:rPr>
              <w:t>I set high standards  for myself and others, and take accountability for results</w:t>
            </w:r>
          </w:p>
          <w:p w:rsidR="002E63CC" w:rsidRPr="001371FA" w:rsidRDefault="002E63CC" w:rsidP="00EA0A5B">
            <w:pPr>
              <w:numPr>
                <w:ilvl w:val="0"/>
                <w:numId w:val="2"/>
              </w:numPr>
              <w:spacing w:after="0" w:line="240" w:lineRule="auto"/>
              <w:rPr>
                <w:rFonts w:ascii="Arial" w:hAnsi="Arial" w:cs="Arial"/>
                <w:sz w:val="22"/>
              </w:rPr>
            </w:pPr>
            <w:r w:rsidRPr="001371FA">
              <w:rPr>
                <w:rFonts w:ascii="Arial" w:hAnsi="Arial" w:cs="Arial"/>
                <w:sz w:val="22"/>
              </w:rPr>
              <w:t>I am ambitious to improve and innovate</w:t>
            </w:r>
          </w:p>
          <w:p w:rsidR="002E63CC" w:rsidRPr="001371FA" w:rsidRDefault="002E63CC" w:rsidP="00EA0A5B">
            <w:pPr>
              <w:numPr>
                <w:ilvl w:val="0"/>
                <w:numId w:val="2"/>
              </w:numPr>
              <w:spacing w:after="0" w:line="240" w:lineRule="auto"/>
              <w:rPr>
                <w:rFonts w:ascii="Arial" w:hAnsi="Arial" w:cs="Arial"/>
                <w:sz w:val="22"/>
              </w:rPr>
            </w:pPr>
            <w:r w:rsidRPr="001371FA">
              <w:rPr>
                <w:rFonts w:ascii="Arial" w:hAnsi="Arial" w:cs="Arial"/>
                <w:sz w:val="22"/>
              </w:rPr>
              <w:t>I encourage improvement through continuous learning,</w:t>
            </w:r>
          </w:p>
          <w:p w:rsidR="002E63CC" w:rsidRPr="001371FA" w:rsidRDefault="002E63CC" w:rsidP="00EA0A5B">
            <w:pPr>
              <w:numPr>
                <w:ilvl w:val="0"/>
                <w:numId w:val="2"/>
              </w:numPr>
              <w:spacing w:after="0" w:line="240" w:lineRule="auto"/>
              <w:rPr>
                <w:rFonts w:ascii="Arial" w:hAnsi="Arial" w:cs="Arial"/>
                <w:sz w:val="22"/>
              </w:rPr>
            </w:pPr>
            <w:r w:rsidRPr="001371FA">
              <w:rPr>
                <w:rFonts w:ascii="Arial" w:hAnsi="Arial" w:cs="Arial"/>
                <w:sz w:val="22"/>
              </w:rPr>
              <w:t xml:space="preserve">I make best use of people’s time, and recognise  the valuable contribution of others   </w:t>
            </w:r>
          </w:p>
          <w:p w:rsidR="002E63CC" w:rsidRPr="001371FA" w:rsidRDefault="002E63CC" w:rsidP="00F643FD">
            <w:pPr>
              <w:spacing w:after="0" w:line="240" w:lineRule="auto"/>
              <w:rPr>
                <w:rFonts w:ascii="Arial" w:hAnsi="Arial" w:cs="Arial"/>
                <w:sz w:val="22"/>
              </w:rPr>
            </w:pPr>
          </w:p>
          <w:p w:rsidR="002E63CC" w:rsidRPr="001371FA" w:rsidRDefault="002E63CC" w:rsidP="00F643FD">
            <w:pPr>
              <w:spacing w:after="0" w:line="240" w:lineRule="auto"/>
              <w:rPr>
                <w:rFonts w:ascii="Arial" w:hAnsi="Arial" w:cs="Arial"/>
                <w:b/>
                <w:sz w:val="22"/>
              </w:rPr>
            </w:pPr>
            <w:r w:rsidRPr="001371FA">
              <w:rPr>
                <w:rFonts w:ascii="Arial" w:hAnsi="Arial" w:cs="Arial"/>
                <w:b/>
                <w:sz w:val="22"/>
              </w:rPr>
              <w:t>Caring</w:t>
            </w:r>
          </w:p>
          <w:p w:rsidR="002E63CC" w:rsidRPr="001371FA" w:rsidRDefault="002E63CC" w:rsidP="00F643FD">
            <w:pPr>
              <w:spacing w:after="0" w:line="240" w:lineRule="auto"/>
              <w:rPr>
                <w:rFonts w:ascii="Arial" w:hAnsi="Arial" w:cs="Arial"/>
                <w:sz w:val="22"/>
              </w:rPr>
            </w:pPr>
            <w:r w:rsidRPr="001371FA">
              <w:rPr>
                <w:rFonts w:ascii="Arial" w:hAnsi="Arial" w:cs="Arial"/>
                <w:sz w:val="22"/>
              </w:rPr>
              <w:t>In my work for CQC:</w:t>
            </w:r>
          </w:p>
          <w:p w:rsidR="002E63CC" w:rsidRPr="001371FA" w:rsidRDefault="002E63CC" w:rsidP="00EA0A5B">
            <w:pPr>
              <w:numPr>
                <w:ilvl w:val="0"/>
                <w:numId w:val="2"/>
              </w:numPr>
              <w:spacing w:after="0" w:line="240" w:lineRule="auto"/>
              <w:rPr>
                <w:rFonts w:ascii="Arial" w:hAnsi="Arial" w:cs="Arial"/>
                <w:sz w:val="22"/>
              </w:rPr>
            </w:pPr>
            <w:r w:rsidRPr="001371FA">
              <w:rPr>
                <w:rFonts w:ascii="Arial" w:hAnsi="Arial" w:cs="Arial"/>
                <w:sz w:val="22"/>
              </w:rPr>
              <w:t>I am committed to making a positive difference  to people’s lives</w:t>
            </w:r>
          </w:p>
          <w:p w:rsidR="002E63CC" w:rsidRPr="001371FA" w:rsidRDefault="002E63CC" w:rsidP="00EA0A5B">
            <w:pPr>
              <w:numPr>
                <w:ilvl w:val="0"/>
                <w:numId w:val="2"/>
              </w:numPr>
              <w:spacing w:after="0" w:line="240" w:lineRule="auto"/>
              <w:rPr>
                <w:rFonts w:ascii="Arial" w:hAnsi="Arial" w:cs="Arial"/>
                <w:sz w:val="22"/>
              </w:rPr>
            </w:pPr>
            <w:r w:rsidRPr="001371FA">
              <w:rPr>
                <w:rFonts w:ascii="Arial" w:hAnsi="Arial" w:cs="Arial"/>
                <w:sz w:val="22"/>
              </w:rPr>
              <w:t xml:space="preserve">I treat everyone with dignity and respect </w:t>
            </w:r>
          </w:p>
          <w:p w:rsidR="002E63CC" w:rsidRPr="001371FA" w:rsidRDefault="002E63CC" w:rsidP="00EA0A5B">
            <w:pPr>
              <w:numPr>
                <w:ilvl w:val="0"/>
                <w:numId w:val="2"/>
              </w:numPr>
              <w:spacing w:after="0" w:line="240" w:lineRule="auto"/>
              <w:rPr>
                <w:rFonts w:ascii="Arial" w:hAnsi="Arial" w:cs="Arial"/>
                <w:sz w:val="22"/>
              </w:rPr>
            </w:pPr>
            <w:r w:rsidRPr="001371FA">
              <w:rPr>
                <w:rFonts w:ascii="Arial" w:hAnsi="Arial" w:cs="Arial"/>
                <w:sz w:val="22"/>
              </w:rPr>
              <w:t>I am thoughtful and listen to others</w:t>
            </w:r>
          </w:p>
          <w:p w:rsidR="002E63CC" w:rsidRPr="001371FA" w:rsidRDefault="002E63CC" w:rsidP="00EA0A5B">
            <w:pPr>
              <w:numPr>
                <w:ilvl w:val="0"/>
                <w:numId w:val="2"/>
              </w:numPr>
              <w:spacing w:after="0" w:line="240" w:lineRule="auto"/>
              <w:rPr>
                <w:rFonts w:ascii="Arial" w:hAnsi="Arial" w:cs="Arial"/>
                <w:sz w:val="22"/>
              </w:rPr>
            </w:pPr>
            <w:r w:rsidRPr="001371FA">
              <w:rPr>
                <w:rFonts w:ascii="Arial" w:hAnsi="Arial" w:cs="Arial"/>
                <w:sz w:val="22"/>
              </w:rPr>
              <w:t>I actively support the well-being of others</w:t>
            </w:r>
          </w:p>
          <w:p w:rsidR="002E63CC" w:rsidRPr="001371FA" w:rsidRDefault="002E63CC" w:rsidP="00F643FD">
            <w:pPr>
              <w:spacing w:after="0" w:line="240" w:lineRule="auto"/>
              <w:rPr>
                <w:rFonts w:ascii="Arial" w:hAnsi="Arial" w:cs="Arial"/>
                <w:sz w:val="22"/>
              </w:rPr>
            </w:pPr>
          </w:p>
          <w:p w:rsidR="002E63CC" w:rsidRPr="001371FA" w:rsidRDefault="002E63CC" w:rsidP="00F643FD">
            <w:pPr>
              <w:spacing w:after="0" w:line="240" w:lineRule="auto"/>
              <w:rPr>
                <w:rFonts w:ascii="Arial" w:hAnsi="Arial" w:cs="Arial"/>
                <w:b/>
                <w:sz w:val="22"/>
              </w:rPr>
            </w:pPr>
            <w:r w:rsidRPr="001371FA">
              <w:rPr>
                <w:rFonts w:ascii="Arial" w:hAnsi="Arial" w:cs="Arial"/>
                <w:b/>
                <w:sz w:val="22"/>
              </w:rPr>
              <w:t>Integrity</w:t>
            </w:r>
          </w:p>
          <w:p w:rsidR="002E63CC" w:rsidRPr="001371FA" w:rsidRDefault="002E63CC" w:rsidP="00F643FD">
            <w:pPr>
              <w:spacing w:after="0" w:line="240" w:lineRule="auto"/>
              <w:rPr>
                <w:rFonts w:ascii="Arial" w:hAnsi="Arial" w:cs="Arial"/>
                <w:sz w:val="22"/>
              </w:rPr>
            </w:pPr>
            <w:r w:rsidRPr="001371FA">
              <w:rPr>
                <w:rFonts w:ascii="Arial" w:hAnsi="Arial" w:cs="Arial"/>
                <w:sz w:val="22"/>
              </w:rPr>
              <w:t>In my work for CQC:</w:t>
            </w:r>
          </w:p>
          <w:p w:rsidR="002E63CC" w:rsidRPr="001371FA" w:rsidRDefault="002E63CC" w:rsidP="00EA0A5B">
            <w:pPr>
              <w:numPr>
                <w:ilvl w:val="0"/>
                <w:numId w:val="2"/>
              </w:numPr>
              <w:spacing w:after="0" w:line="240" w:lineRule="auto"/>
              <w:rPr>
                <w:rFonts w:ascii="Arial" w:hAnsi="Arial" w:cs="Arial"/>
                <w:sz w:val="22"/>
              </w:rPr>
            </w:pPr>
            <w:r w:rsidRPr="001371FA">
              <w:rPr>
                <w:rFonts w:ascii="Arial" w:hAnsi="Arial" w:cs="Arial"/>
                <w:sz w:val="22"/>
              </w:rPr>
              <w:t>I will do the right thing</w:t>
            </w:r>
          </w:p>
          <w:p w:rsidR="002E63CC" w:rsidRPr="001371FA" w:rsidRDefault="002E63CC" w:rsidP="00EA0A5B">
            <w:pPr>
              <w:numPr>
                <w:ilvl w:val="0"/>
                <w:numId w:val="2"/>
              </w:numPr>
              <w:spacing w:after="0" w:line="240" w:lineRule="auto"/>
              <w:rPr>
                <w:rFonts w:ascii="Arial" w:hAnsi="Arial" w:cs="Arial"/>
                <w:sz w:val="22"/>
              </w:rPr>
            </w:pPr>
            <w:r w:rsidRPr="001371FA">
              <w:rPr>
                <w:rFonts w:ascii="Arial" w:hAnsi="Arial" w:cs="Arial"/>
                <w:sz w:val="22"/>
              </w:rPr>
              <w:t>I ensure my actions reflect my words</w:t>
            </w:r>
          </w:p>
          <w:p w:rsidR="002E63CC" w:rsidRPr="001371FA" w:rsidRDefault="002E63CC" w:rsidP="00EA0A5B">
            <w:pPr>
              <w:numPr>
                <w:ilvl w:val="0"/>
                <w:numId w:val="2"/>
              </w:numPr>
              <w:spacing w:after="0" w:line="240" w:lineRule="auto"/>
              <w:rPr>
                <w:rFonts w:ascii="Arial" w:hAnsi="Arial" w:cs="Arial"/>
                <w:sz w:val="22"/>
              </w:rPr>
            </w:pPr>
            <w:r w:rsidRPr="001371FA">
              <w:rPr>
                <w:rFonts w:ascii="Arial" w:hAnsi="Arial" w:cs="Arial"/>
                <w:sz w:val="22"/>
              </w:rPr>
              <w:t>I am fair and open to challenge and have the courage to challenge others</w:t>
            </w:r>
          </w:p>
          <w:p w:rsidR="002E63CC" w:rsidRPr="001371FA" w:rsidRDefault="002E63CC" w:rsidP="00EA0A5B">
            <w:pPr>
              <w:numPr>
                <w:ilvl w:val="0"/>
                <w:numId w:val="2"/>
              </w:numPr>
              <w:spacing w:after="0" w:line="240" w:lineRule="auto"/>
              <w:rPr>
                <w:rFonts w:ascii="Arial" w:hAnsi="Arial" w:cs="Arial"/>
                <w:sz w:val="22"/>
              </w:rPr>
            </w:pPr>
            <w:r w:rsidRPr="001371FA">
              <w:rPr>
                <w:rFonts w:ascii="Arial" w:hAnsi="Arial" w:cs="Arial"/>
                <w:sz w:val="22"/>
              </w:rPr>
              <w:t>I positively contribute to building trust with the public, colleagues and partners</w:t>
            </w:r>
          </w:p>
          <w:p w:rsidR="002E63CC" w:rsidRPr="001371FA" w:rsidRDefault="002E63CC" w:rsidP="00F643FD">
            <w:pPr>
              <w:spacing w:after="0" w:line="240" w:lineRule="auto"/>
              <w:rPr>
                <w:rFonts w:ascii="Arial" w:hAnsi="Arial" w:cs="Arial"/>
                <w:sz w:val="22"/>
              </w:rPr>
            </w:pPr>
          </w:p>
          <w:p w:rsidR="002E63CC" w:rsidRPr="001371FA" w:rsidRDefault="002E63CC" w:rsidP="00F643FD">
            <w:pPr>
              <w:spacing w:after="0" w:line="240" w:lineRule="auto"/>
              <w:rPr>
                <w:rFonts w:ascii="Arial" w:hAnsi="Arial" w:cs="Arial"/>
                <w:b/>
                <w:sz w:val="22"/>
              </w:rPr>
            </w:pPr>
            <w:r w:rsidRPr="001371FA">
              <w:rPr>
                <w:rFonts w:ascii="Arial" w:hAnsi="Arial" w:cs="Arial"/>
                <w:b/>
                <w:sz w:val="22"/>
              </w:rPr>
              <w:t>Teamwork</w:t>
            </w:r>
          </w:p>
          <w:p w:rsidR="002E63CC" w:rsidRPr="001371FA" w:rsidRDefault="002E63CC" w:rsidP="00F643FD">
            <w:pPr>
              <w:spacing w:after="0" w:line="240" w:lineRule="auto"/>
              <w:rPr>
                <w:rFonts w:ascii="Arial" w:hAnsi="Arial" w:cs="Arial"/>
                <w:sz w:val="22"/>
              </w:rPr>
            </w:pPr>
            <w:r w:rsidRPr="001371FA">
              <w:rPr>
                <w:rFonts w:ascii="Arial" w:hAnsi="Arial" w:cs="Arial"/>
                <w:sz w:val="22"/>
              </w:rPr>
              <w:t>In my work for CQC:</w:t>
            </w:r>
          </w:p>
          <w:p w:rsidR="002E63CC" w:rsidRPr="001371FA" w:rsidRDefault="002E63CC" w:rsidP="00EA0A5B">
            <w:pPr>
              <w:numPr>
                <w:ilvl w:val="0"/>
                <w:numId w:val="2"/>
              </w:numPr>
              <w:spacing w:after="0" w:line="240" w:lineRule="auto"/>
              <w:rPr>
                <w:rFonts w:ascii="Arial" w:hAnsi="Arial" w:cs="Arial"/>
                <w:sz w:val="22"/>
              </w:rPr>
            </w:pPr>
            <w:r w:rsidRPr="001371FA">
              <w:rPr>
                <w:rFonts w:ascii="Arial" w:hAnsi="Arial" w:cs="Arial"/>
                <w:sz w:val="22"/>
              </w:rPr>
              <w:t>I provide high support and high challenge for my colleagues</w:t>
            </w:r>
          </w:p>
          <w:p w:rsidR="002E63CC" w:rsidRPr="001371FA" w:rsidRDefault="002E63CC" w:rsidP="00EA0A5B">
            <w:pPr>
              <w:numPr>
                <w:ilvl w:val="0"/>
                <w:numId w:val="2"/>
              </w:numPr>
              <w:spacing w:after="0" w:line="240" w:lineRule="auto"/>
              <w:rPr>
                <w:rFonts w:ascii="Arial" w:hAnsi="Arial" w:cs="Arial"/>
                <w:sz w:val="22"/>
              </w:rPr>
            </w:pPr>
            <w:r w:rsidRPr="001371FA">
              <w:rPr>
                <w:rFonts w:ascii="Arial" w:hAnsi="Arial" w:cs="Arial"/>
                <w:sz w:val="22"/>
              </w:rPr>
              <w:t>I understand the impact my work has on others and how their work affects me</w:t>
            </w:r>
          </w:p>
          <w:p w:rsidR="002E63CC" w:rsidRPr="001371FA" w:rsidRDefault="002E63CC" w:rsidP="00EA0A5B">
            <w:pPr>
              <w:numPr>
                <w:ilvl w:val="0"/>
                <w:numId w:val="2"/>
              </w:numPr>
              <w:spacing w:after="0" w:line="240" w:lineRule="auto"/>
              <w:rPr>
                <w:rFonts w:ascii="Arial" w:hAnsi="Arial" w:cs="Arial"/>
                <w:sz w:val="22"/>
              </w:rPr>
            </w:pPr>
            <w:r w:rsidRPr="001371FA">
              <w:rPr>
                <w:rFonts w:ascii="Arial" w:hAnsi="Arial" w:cs="Arial"/>
                <w:sz w:val="22"/>
              </w:rPr>
              <w:t>I recognise that we can’t do this alone</w:t>
            </w:r>
          </w:p>
          <w:p w:rsidR="002E63CC" w:rsidRPr="001371FA" w:rsidRDefault="002E63CC" w:rsidP="00EA0A5B">
            <w:pPr>
              <w:numPr>
                <w:ilvl w:val="0"/>
                <w:numId w:val="2"/>
              </w:numPr>
              <w:spacing w:after="0" w:line="240" w:lineRule="auto"/>
              <w:rPr>
                <w:rFonts w:ascii="Arial" w:hAnsi="Arial" w:cs="Arial"/>
                <w:sz w:val="22"/>
              </w:rPr>
            </w:pPr>
            <w:r w:rsidRPr="001371FA">
              <w:rPr>
                <w:rFonts w:ascii="Arial" w:hAnsi="Arial" w:cs="Arial"/>
                <w:sz w:val="22"/>
              </w:rPr>
              <w:t>I am adaptable to the changing needs of others</w:t>
            </w:r>
          </w:p>
          <w:p w:rsidR="002E63CC" w:rsidRPr="001371FA" w:rsidRDefault="002E63CC" w:rsidP="00B711E1">
            <w:pPr>
              <w:spacing w:after="0" w:line="240" w:lineRule="auto"/>
              <w:ind w:left="720"/>
              <w:rPr>
                <w:rFonts w:ascii="Arial" w:hAnsi="Arial" w:cs="Arial"/>
                <w:sz w:val="22"/>
              </w:rPr>
            </w:pPr>
          </w:p>
        </w:tc>
      </w:tr>
    </w:tbl>
    <w:p w:rsidR="001A7C57" w:rsidRPr="00AF4C2E" w:rsidRDefault="001A7C57" w:rsidP="0093434A">
      <w:pPr>
        <w:tabs>
          <w:tab w:val="left" w:pos="7635"/>
        </w:tabs>
        <w:rPr>
          <w:rFonts w:ascii="Arial" w:hAnsi="Arial" w:cs="Arial"/>
          <w:noProof/>
          <w:lang w:eastAsia="en-GB"/>
        </w:rPr>
      </w:pPr>
    </w:p>
    <w:sectPr w:rsidR="001A7C57" w:rsidRPr="00AF4C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01A" w:rsidRDefault="00C4201A" w:rsidP="00513BF0">
      <w:pPr>
        <w:spacing w:after="0" w:line="240" w:lineRule="auto"/>
      </w:pPr>
      <w:r>
        <w:separator/>
      </w:r>
    </w:p>
  </w:endnote>
  <w:endnote w:type="continuationSeparator" w:id="0">
    <w:p w:rsidR="00C4201A" w:rsidRDefault="00C4201A" w:rsidP="00513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01A" w:rsidRDefault="00C4201A" w:rsidP="00513BF0">
      <w:pPr>
        <w:spacing w:after="0" w:line="240" w:lineRule="auto"/>
      </w:pPr>
      <w:r>
        <w:separator/>
      </w:r>
    </w:p>
  </w:footnote>
  <w:footnote w:type="continuationSeparator" w:id="0">
    <w:p w:rsidR="00C4201A" w:rsidRDefault="00C4201A" w:rsidP="00513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3451"/>
    <w:multiLevelType w:val="hybridMultilevel"/>
    <w:tmpl w:val="AA9CB7C2"/>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FAF5587"/>
    <w:multiLevelType w:val="hybridMultilevel"/>
    <w:tmpl w:val="BAA001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3D277C"/>
    <w:multiLevelType w:val="multilevel"/>
    <w:tmpl w:val="08FE6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AB0636"/>
    <w:multiLevelType w:val="hybridMultilevel"/>
    <w:tmpl w:val="6902D28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09E4052"/>
    <w:multiLevelType w:val="hybridMultilevel"/>
    <w:tmpl w:val="996A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B77B95"/>
    <w:multiLevelType w:val="hybridMultilevel"/>
    <w:tmpl w:val="B8729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D9139F"/>
    <w:multiLevelType w:val="hybridMultilevel"/>
    <w:tmpl w:val="7B502E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9E81CEA"/>
    <w:multiLevelType w:val="hybridMultilevel"/>
    <w:tmpl w:val="B32050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num>
  <w:num w:numId="6">
    <w:abstractNumId w:val="0"/>
  </w:num>
  <w:num w:numId="7">
    <w:abstractNumId w:val="2"/>
  </w:num>
  <w:num w:numId="8">
    <w:abstractNumId w:val="7"/>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CE"/>
    <w:rsid w:val="000033C9"/>
    <w:rsid w:val="00004D78"/>
    <w:rsid w:val="00024776"/>
    <w:rsid w:val="00045A66"/>
    <w:rsid w:val="0004624C"/>
    <w:rsid w:val="0004664C"/>
    <w:rsid w:val="00056997"/>
    <w:rsid w:val="00081033"/>
    <w:rsid w:val="00085F62"/>
    <w:rsid w:val="000A50A0"/>
    <w:rsid w:val="000B1E07"/>
    <w:rsid w:val="000C37AB"/>
    <w:rsid w:val="000C417F"/>
    <w:rsid w:val="000C58F5"/>
    <w:rsid w:val="00123028"/>
    <w:rsid w:val="00123C65"/>
    <w:rsid w:val="00135013"/>
    <w:rsid w:val="001371FA"/>
    <w:rsid w:val="0014327A"/>
    <w:rsid w:val="00146549"/>
    <w:rsid w:val="0014749B"/>
    <w:rsid w:val="00147C30"/>
    <w:rsid w:val="0017283E"/>
    <w:rsid w:val="001740CB"/>
    <w:rsid w:val="00176D06"/>
    <w:rsid w:val="00177482"/>
    <w:rsid w:val="00193FDB"/>
    <w:rsid w:val="0019714F"/>
    <w:rsid w:val="001A267E"/>
    <w:rsid w:val="001A7C57"/>
    <w:rsid w:val="001B1AC0"/>
    <w:rsid w:val="001C7D6D"/>
    <w:rsid w:val="001D2D12"/>
    <w:rsid w:val="001D6669"/>
    <w:rsid w:val="001F3D0C"/>
    <w:rsid w:val="002052F9"/>
    <w:rsid w:val="00206210"/>
    <w:rsid w:val="0020784F"/>
    <w:rsid w:val="00216EF5"/>
    <w:rsid w:val="0022189E"/>
    <w:rsid w:val="0024783E"/>
    <w:rsid w:val="00257473"/>
    <w:rsid w:val="00257CEC"/>
    <w:rsid w:val="00294367"/>
    <w:rsid w:val="0029578D"/>
    <w:rsid w:val="002962AE"/>
    <w:rsid w:val="002B13C0"/>
    <w:rsid w:val="002B1FF6"/>
    <w:rsid w:val="002C3B9C"/>
    <w:rsid w:val="002C3DDB"/>
    <w:rsid w:val="002D2E5D"/>
    <w:rsid w:val="002D4168"/>
    <w:rsid w:val="002D6E8D"/>
    <w:rsid w:val="002D7AFE"/>
    <w:rsid w:val="002E3A14"/>
    <w:rsid w:val="002E63CC"/>
    <w:rsid w:val="002E6BB9"/>
    <w:rsid w:val="00301A93"/>
    <w:rsid w:val="00303141"/>
    <w:rsid w:val="00312D8A"/>
    <w:rsid w:val="00320FC5"/>
    <w:rsid w:val="003410C9"/>
    <w:rsid w:val="00343C41"/>
    <w:rsid w:val="00351626"/>
    <w:rsid w:val="0035332B"/>
    <w:rsid w:val="00354E9F"/>
    <w:rsid w:val="00361B68"/>
    <w:rsid w:val="0036240E"/>
    <w:rsid w:val="00364AF0"/>
    <w:rsid w:val="003657BE"/>
    <w:rsid w:val="00371563"/>
    <w:rsid w:val="003802BF"/>
    <w:rsid w:val="00384E7C"/>
    <w:rsid w:val="003A4A9D"/>
    <w:rsid w:val="003B131C"/>
    <w:rsid w:val="003C0BB7"/>
    <w:rsid w:val="003C253A"/>
    <w:rsid w:val="003C340E"/>
    <w:rsid w:val="003C4052"/>
    <w:rsid w:val="003C6E83"/>
    <w:rsid w:val="003C7589"/>
    <w:rsid w:val="003D1698"/>
    <w:rsid w:val="003D7270"/>
    <w:rsid w:val="003F0F54"/>
    <w:rsid w:val="003F2D0F"/>
    <w:rsid w:val="00400013"/>
    <w:rsid w:val="004069F8"/>
    <w:rsid w:val="00413840"/>
    <w:rsid w:val="00415B71"/>
    <w:rsid w:val="004175A1"/>
    <w:rsid w:val="00423DC9"/>
    <w:rsid w:val="00426611"/>
    <w:rsid w:val="00451203"/>
    <w:rsid w:val="0045789F"/>
    <w:rsid w:val="0046526F"/>
    <w:rsid w:val="004738C8"/>
    <w:rsid w:val="00475476"/>
    <w:rsid w:val="004807E4"/>
    <w:rsid w:val="00483893"/>
    <w:rsid w:val="004846E0"/>
    <w:rsid w:val="004960D3"/>
    <w:rsid w:val="004A3413"/>
    <w:rsid w:val="004A7422"/>
    <w:rsid w:val="004C03D1"/>
    <w:rsid w:val="004C7518"/>
    <w:rsid w:val="004E0722"/>
    <w:rsid w:val="004E3B72"/>
    <w:rsid w:val="00500576"/>
    <w:rsid w:val="00513BF0"/>
    <w:rsid w:val="005162DC"/>
    <w:rsid w:val="00520593"/>
    <w:rsid w:val="00525BDB"/>
    <w:rsid w:val="005334DF"/>
    <w:rsid w:val="00543FA8"/>
    <w:rsid w:val="00550FF5"/>
    <w:rsid w:val="00570CC1"/>
    <w:rsid w:val="00590FDE"/>
    <w:rsid w:val="00593087"/>
    <w:rsid w:val="005A6C14"/>
    <w:rsid w:val="005B258B"/>
    <w:rsid w:val="005B7504"/>
    <w:rsid w:val="005C7390"/>
    <w:rsid w:val="005D1236"/>
    <w:rsid w:val="005D2C82"/>
    <w:rsid w:val="005E4417"/>
    <w:rsid w:val="005E5548"/>
    <w:rsid w:val="005F0C3A"/>
    <w:rsid w:val="006171DF"/>
    <w:rsid w:val="00625A17"/>
    <w:rsid w:val="00625DEA"/>
    <w:rsid w:val="006273F9"/>
    <w:rsid w:val="00644586"/>
    <w:rsid w:val="0064796B"/>
    <w:rsid w:val="0067723B"/>
    <w:rsid w:val="00680FDC"/>
    <w:rsid w:val="00683284"/>
    <w:rsid w:val="006875BC"/>
    <w:rsid w:val="00695853"/>
    <w:rsid w:val="006A0D0B"/>
    <w:rsid w:val="006A5D6D"/>
    <w:rsid w:val="006B0F1D"/>
    <w:rsid w:val="006B17CD"/>
    <w:rsid w:val="006C763B"/>
    <w:rsid w:val="006D3054"/>
    <w:rsid w:val="006E2196"/>
    <w:rsid w:val="006F3D6B"/>
    <w:rsid w:val="006F6A3E"/>
    <w:rsid w:val="00703E18"/>
    <w:rsid w:val="007051BF"/>
    <w:rsid w:val="00710898"/>
    <w:rsid w:val="00725DF4"/>
    <w:rsid w:val="00736044"/>
    <w:rsid w:val="0074299B"/>
    <w:rsid w:val="007524B5"/>
    <w:rsid w:val="00754406"/>
    <w:rsid w:val="0075602E"/>
    <w:rsid w:val="00765FB0"/>
    <w:rsid w:val="00783652"/>
    <w:rsid w:val="007934E8"/>
    <w:rsid w:val="00793613"/>
    <w:rsid w:val="00793C41"/>
    <w:rsid w:val="0079442D"/>
    <w:rsid w:val="00794B2E"/>
    <w:rsid w:val="00794F53"/>
    <w:rsid w:val="00795D23"/>
    <w:rsid w:val="00796039"/>
    <w:rsid w:val="007A581B"/>
    <w:rsid w:val="007B1B28"/>
    <w:rsid w:val="007D00DF"/>
    <w:rsid w:val="007D1951"/>
    <w:rsid w:val="007E5F73"/>
    <w:rsid w:val="007F7FF7"/>
    <w:rsid w:val="008317FB"/>
    <w:rsid w:val="0083216C"/>
    <w:rsid w:val="00832F64"/>
    <w:rsid w:val="008339F1"/>
    <w:rsid w:val="0084739E"/>
    <w:rsid w:val="00855BC5"/>
    <w:rsid w:val="00866B1C"/>
    <w:rsid w:val="00876776"/>
    <w:rsid w:val="008820F4"/>
    <w:rsid w:val="0088302F"/>
    <w:rsid w:val="008930F2"/>
    <w:rsid w:val="008B0D61"/>
    <w:rsid w:val="008C5E37"/>
    <w:rsid w:val="008C64F2"/>
    <w:rsid w:val="008C6E5C"/>
    <w:rsid w:val="008D394D"/>
    <w:rsid w:val="008E0CE2"/>
    <w:rsid w:val="008E4E53"/>
    <w:rsid w:val="008E7671"/>
    <w:rsid w:val="008F62C0"/>
    <w:rsid w:val="008F792C"/>
    <w:rsid w:val="00901680"/>
    <w:rsid w:val="00904CA3"/>
    <w:rsid w:val="0090500E"/>
    <w:rsid w:val="0090540D"/>
    <w:rsid w:val="00910CD9"/>
    <w:rsid w:val="009242AD"/>
    <w:rsid w:val="009248D1"/>
    <w:rsid w:val="00924E86"/>
    <w:rsid w:val="00932EA5"/>
    <w:rsid w:val="0093434A"/>
    <w:rsid w:val="009343D9"/>
    <w:rsid w:val="00935D06"/>
    <w:rsid w:val="009461E0"/>
    <w:rsid w:val="0094758F"/>
    <w:rsid w:val="00970D6B"/>
    <w:rsid w:val="00975EB6"/>
    <w:rsid w:val="00991159"/>
    <w:rsid w:val="009932A2"/>
    <w:rsid w:val="009A03BD"/>
    <w:rsid w:val="009A5087"/>
    <w:rsid w:val="009A6165"/>
    <w:rsid w:val="009B4C32"/>
    <w:rsid w:val="009C6129"/>
    <w:rsid w:val="009D5294"/>
    <w:rsid w:val="009F171B"/>
    <w:rsid w:val="00A0454E"/>
    <w:rsid w:val="00A0521B"/>
    <w:rsid w:val="00A0638D"/>
    <w:rsid w:val="00A07B5A"/>
    <w:rsid w:val="00A32745"/>
    <w:rsid w:val="00A335EE"/>
    <w:rsid w:val="00A33DB0"/>
    <w:rsid w:val="00A34ED3"/>
    <w:rsid w:val="00A47630"/>
    <w:rsid w:val="00A55261"/>
    <w:rsid w:val="00A5787B"/>
    <w:rsid w:val="00A64EA8"/>
    <w:rsid w:val="00A651B7"/>
    <w:rsid w:val="00A71154"/>
    <w:rsid w:val="00A80CEE"/>
    <w:rsid w:val="00AA1E39"/>
    <w:rsid w:val="00AA2C6D"/>
    <w:rsid w:val="00AA6985"/>
    <w:rsid w:val="00AA7500"/>
    <w:rsid w:val="00AB1355"/>
    <w:rsid w:val="00AB5461"/>
    <w:rsid w:val="00AC1472"/>
    <w:rsid w:val="00AC3822"/>
    <w:rsid w:val="00AC665B"/>
    <w:rsid w:val="00AC66C0"/>
    <w:rsid w:val="00AC6ABC"/>
    <w:rsid w:val="00AD0551"/>
    <w:rsid w:val="00AD7845"/>
    <w:rsid w:val="00AE4B05"/>
    <w:rsid w:val="00AE7A27"/>
    <w:rsid w:val="00AF4C2E"/>
    <w:rsid w:val="00B06EA8"/>
    <w:rsid w:val="00B33628"/>
    <w:rsid w:val="00B51679"/>
    <w:rsid w:val="00B54CF7"/>
    <w:rsid w:val="00B63B5C"/>
    <w:rsid w:val="00B711E1"/>
    <w:rsid w:val="00B87B58"/>
    <w:rsid w:val="00B90238"/>
    <w:rsid w:val="00B90CB9"/>
    <w:rsid w:val="00B90E06"/>
    <w:rsid w:val="00BA1CDD"/>
    <w:rsid w:val="00BA4CE9"/>
    <w:rsid w:val="00BC0376"/>
    <w:rsid w:val="00BC5FCB"/>
    <w:rsid w:val="00BD02E3"/>
    <w:rsid w:val="00BD5B48"/>
    <w:rsid w:val="00BD61FD"/>
    <w:rsid w:val="00BD79AA"/>
    <w:rsid w:val="00BE4ABB"/>
    <w:rsid w:val="00BE7ACD"/>
    <w:rsid w:val="00C15F71"/>
    <w:rsid w:val="00C23C07"/>
    <w:rsid w:val="00C27986"/>
    <w:rsid w:val="00C32C0B"/>
    <w:rsid w:val="00C4201A"/>
    <w:rsid w:val="00C54207"/>
    <w:rsid w:val="00C639A3"/>
    <w:rsid w:val="00C7364B"/>
    <w:rsid w:val="00C73888"/>
    <w:rsid w:val="00C76B77"/>
    <w:rsid w:val="00C8138F"/>
    <w:rsid w:val="00C81678"/>
    <w:rsid w:val="00C96E97"/>
    <w:rsid w:val="00CA71D8"/>
    <w:rsid w:val="00CB1734"/>
    <w:rsid w:val="00CC5B67"/>
    <w:rsid w:val="00CC6767"/>
    <w:rsid w:val="00CD5CD0"/>
    <w:rsid w:val="00CD73CE"/>
    <w:rsid w:val="00CD7D89"/>
    <w:rsid w:val="00CE325A"/>
    <w:rsid w:val="00CE507C"/>
    <w:rsid w:val="00D02E8C"/>
    <w:rsid w:val="00D1044C"/>
    <w:rsid w:val="00D11749"/>
    <w:rsid w:val="00D1209A"/>
    <w:rsid w:val="00D13BB4"/>
    <w:rsid w:val="00D33CE3"/>
    <w:rsid w:val="00D46C35"/>
    <w:rsid w:val="00D46E99"/>
    <w:rsid w:val="00D520A6"/>
    <w:rsid w:val="00D733D4"/>
    <w:rsid w:val="00D837FA"/>
    <w:rsid w:val="00D83E99"/>
    <w:rsid w:val="00DA2D98"/>
    <w:rsid w:val="00DA3551"/>
    <w:rsid w:val="00DA4EF8"/>
    <w:rsid w:val="00DB0FAF"/>
    <w:rsid w:val="00DC0F76"/>
    <w:rsid w:val="00DC2441"/>
    <w:rsid w:val="00DC6FC3"/>
    <w:rsid w:val="00DC7982"/>
    <w:rsid w:val="00DD4953"/>
    <w:rsid w:val="00DE07DB"/>
    <w:rsid w:val="00DE1ECD"/>
    <w:rsid w:val="00E01E2D"/>
    <w:rsid w:val="00E10349"/>
    <w:rsid w:val="00E12E2E"/>
    <w:rsid w:val="00E14466"/>
    <w:rsid w:val="00E51993"/>
    <w:rsid w:val="00E805CD"/>
    <w:rsid w:val="00E83DB6"/>
    <w:rsid w:val="00E873DA"/>
    <w:rsid w:val="00E90F55"/>
    <w:rsid w:val="00E96F7A"/>
    <w:rsid w:val="00E96FAA"/>
    <w:rsid w:val="00EA0A5B"/>
    <w:rsid w:val="00EA4C48"/>
    <w:rsid w:val="00EC1E94"/>
    <w:rsid w:val="00EC2468"/>
    <w:rsid w:val="00ED2DCE"/>
    <w:rsid w:val="00ED73CC"/>
    <w:rsid w:val="00EE10FD"/>
    <w:rsid w:val="00EE2468"/>
    <w:rsid w:val="00EE43F1"/>
    <w:rsid w:val="00EE5F58"/>
    <w:rsid w:val="00F040F0"/>
    <w:rsid w:val="00F10C53"/>
    <w:rsid w:val="00F41242"/>
    <w:rsid w:val="00F50E60"/>
    <w:rsid w:val="00F5317C"/>
    <w:rsid w:val="00F643FD"/>
    <w:rsid w:val="00F90C13"/>
    <w:rsid w:val="00F977FA"/>
    <w:rsid w:val="00FA243A"/>
    <w:rsid w:val="00FA73DE"/>
    <w:rsid w:val="00FB379E"/>
    <w:rsid w:val="00FB4E5F"/>
    <w:rsid w:val="00FD0C2E"/>
    <w:rsid w:val="00FD41F3"/>
    <w:rsid w:val="00FE10CB"/>
    <w:rsid w:val="00FF51FC"/>
    <w:rsid w:val="00FF6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8307B2-72E7-4EA5-B321-338DBC5A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BF0"/>
    <w:rPr>
      <w:rFonts w:ascii="Georgia" w:hAnsi="Georgia"/>
      <w:sz w:val="20"/>
    </w:rPr>
  </w:style>
  <w:style w:type="paragraph" w:styleId="Heading2">
    <w:name w:val="heading 2"/>
    <w:basedOn w:val="Normal"/>
    <w:next w:val="Normal"/>
    <w:link w:val="Heading2Char"/>
    <w:qFormat/>
    <w:rsid w:val="00CD73CE"/>
    <w:pPr>
      <w:keepNext/>
      <w:spacing w:after="0" w:line="240" w:lineRule="auto"/>
      <w:jc w:val="center"/>
      <w:outlineLvl w:val="1"/>
    </w:pPr>
    <w:rPr>
      <w:rFonts w:ascii="Times New Roman" w:eastAsia="Times New Roman" w:hAnsi="Times New Roman" w:cs="Times New Roman"/>
      <w:b/>
      <w:szCs w:val="20"/>
    </w:rPr>
  </w:style>
  <w:style w:type="paragraph" w:styleId="Heading3">
    <w:name w:val="heading 3"/>
    <w:basedOn w:val="Normal"/>
    <w:next w:val="Normal"/>
    <w:link w:val="Heading3Char"/>
    <w:qFormat/>
    <w:rsid w:val="00CD73CE"/>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BF0"/>
    <w:pPr>
      <w:tabs>
        <w:tab w:val="center" w:pos="4513"/>
        <w:tab w:val="right" w:pos="9026"/>
      </w:tabs>
      <w:spacing w:after="0" w:line="240" w:lineRule="auto"/>
    </w:pPr>
    <w:rPr>
      <w:rFonts w:ascii="Arial" w:hAnsi="Arial"/>
      <w:sz w:val="18"/>
    </w:rPr>
  </w:style>
  <w:style w:type="character" w:customStyle="1" w:styleId="HeaderChar">
    <w:name w:val="Header Char"/>
    <w:basedOn w:val="DefaultParagraphFont"/>
    <w:link w:val="Header"/>
    <w:uiPriority w:val="99"/>
    <w:rsid w:val="00513BF0"/>
    <w:rPr>
      <w:rFonts w:ascii="Arial" w:hAnsi="Arial"/>
      <w:sz w:val="18"/>
    </w:rPr>
  </w:style>
  <w:style w:type="paragraph" w:styleId="Footer">
    <w:name w:val="footer"/>
    <w:basedOn w:val="Normal"/>
    <w:link w:val="FooterChar"/>
    <w:uiPriority w:val="99"/>
    <w:unhideWhenUsed/>
    <w:rsid w:val="00513BF0"/>
    <w:pPr>
      <w:tabs>
        <w:tab w:val="center" w:pos="4513"/>
        <w:tab w:val="right" w:pos="9026"/>
      </w:tabs>
      <w:spacing w:after="0" w:line="240" w:lineRule="auto"/>
    </w:pPr>
    <w:rPr>
      <w:rFonts w:ascii="Arial" w:hAnsi="Arial"/>
      <w:sz w:val="18"/>
    </w:rPr>
  </w:style>
  <w:style w:type="character" w:customStyle="1" w:styleId="FooterChar">
    <w:name w:val="Footer Char"/>
    <w:basedOn w:val="DefaultParagraphFont"/>
    <w:link w:val="Footer"/>
    <w:uiPriority w:val="99"/>
    <w:rsid w:val="00513BF0"/>
    <w:rPr>
      <w:rFonts w:ascii="Arial" w:hAnsi="Arial"/>
      <w:sz w:val="18"/>
    </w:rPr>
  </w:style>
  <w:style w:type="table" w:styleId="LightShading-Accent1">
    <w:name w:val="Light Shading Accent 1"/>
    <w:basedOn w:val="TableNormal"/>
    <w:uiPriority w:val="60"/>
    <w:rsid w:val="00CD73C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rsid w:val="00CD73CE"/>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CD73CE"/>
    <w:rPr>
      <w:rFonts w:ascii="Arial" w:eastAsia="Times New Roman" w:hAnsi="Arial" w:cs="Arial"/>
      <w:b/>
      <w:bCs/>
      <w:sz w:val="26"/>
      <w:szCs w:val="26"/>
    </w:rPr>
  </w:style>
  <w:style w:type="paragraph" w:styleId="BalloonText">
    <w:name w:val="Balloon Text"/>
    <w:basedOn w:val="Normal"/>
    <w:link w:val="BalloonTextChar"/>
    <w:uiPriority w:val="99"/>
    <w:semiHidden/>
    <w:unhideWhenUsed/>
    <w:rsid w:val="00BE4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ABB"/>
    <w:rPr>
      <w:rFonts w:ascii="Tahoma" w:hAnsi="Tahoma" w:cs="Tahoma"/>
      <w:sz w:val="16"/>
      <w:szCs w:val="16"/>
    </w:rPr>
  </w:style>
  <w:style w:type="table" w:styleId="TableGrid">
    <w:name w:val="Table Grid"/>
    <w:basedOn w:val="TableNormal"/>
    <w:uiPriority w:val="59"/>
    <w:rsid w:val="00BE4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_BodyText"/>
    <w:basedOn w:val="Normal"/>
    <w:qFormat/>
    <w:rsid w:val="00DA2D98"/>
    <w:pPr>
      <w:spacing w:before="120" w:after="120" w:line="240" w:lineRule="auto"/>
    </w:pPr>
    <w:rPr>
      <w:rFonts w:ascii="Arial" w:eastAsia="Times New Roman" w:hAnsi="Arial" w:cs="Arial"/>
      <w:sz w:val="22"/>
    </w:rPr>
  </w:style>
  <w:style w:type="paragraph" w:customStyle="1" w:styleId="BodyHeading">
    <w:name w:val="_BodyHeading"/>
    <w:basedOn w:val="BodyText"/>
    <w:qFormat/>
    <w:rsid w:val="00DA2D98"/>
    <w:pPr>
      <w:keepNext/>
      <w:spacing w:after="0"/>
    </w:pPr>
    <w:rPr>
      <w:b/>
    </w:rPr>
  </w:style>
  <w:style w:type="paragraph" w:customStyle="1" w:styleId="BodyTextBold">
    <w:name w:val="_BodyTextBold"/>
    <w:basedOn w:val="BodyText"/>
    <w:qFormat/>
    <w:rsid w:val="00DA2D98"/>
    <w:rPr>
      <w:b/>
    </w:rPr>
  </w:style>
  <w:style w:type="paragraph" w:customStyle="1" w:styleId="BodyTextRuleOff">
    <w:name w:val="_BodyTextRuleOff"/>
    <w:basedOn w:val="BodyText"/>
    <w:qFormat/>
    <w:rsid w:val="00DA2D98"/>
    <w:pPr>
      <w:pBdr>
        <w:top w:val="single" w:sz="4" w:space="3" w:color="000000"/>
      </w:pBdr>
    </w:pPr>
  </w:style>
  <w:style w:type="paragraph" w:customStyle="1" w:styleId="Headline">
    <w:name w:val="_Headline"/>
    <w:basedOn w:val="BodyText"/>
    <w:qFormat/>
    <w:rsid w:val="00DA2D98"/>
    <w:pPr>
      <w:keepNext/>
      <w:spacing w:after="240"/>
      <w:jc w:val="center"/>
    </w:pPr>
    <w:rPr>
      <w:b/>
    </w:rPr>
  </w:style>
  <w:style w:type="paragraph" w:styleId="ListParagraph">
    <w:name w:val="List Paragraph"/>
    <w:basedOn w:val="Normal"/>
    <w:uiPriority w:val="34"/>
    <w:qFormat/>
    <w:rsid w:val="00DA2D98"/>
    <w:pPr>
      <w:spacing w:after="0" w:line="240" w:lineRule="auto"/>
      <w:ind w:left="720"/>
    </w:pPr>
    <w:rPr>
      <w:rFonts w:ascii="Arial" w:eastAsia="Times New Roman" w:hAnsi="Arial" w:cs="Arial"/>
      <w:color w:val="000000"/>
      <w:sz w:val="22"/>
      <w:szCs w:val="20"/>
      <w:lang w:val="en-AU"/>
    </w:rPr>
  </w:style>
  <w:style w:type="paragraph" w:customStyle="1" w:styleId="Default">
    <w:name w:val="Default"/>
    <w:rsid w:val="009242AD"/>
    <w:pPr>
      <w:autoSpaceDE w:val="0"/>
      <w:autoSpaceDN w:val="0"/>
      <w:adjustRightInd w:val="0"/>
      <w:spacing w:after="0" w:line="240" w:lineRule="auto"/>
    </w:pPr>
    <w:rPr>
      <w:rFonts w:ascii="Arial" w:hAnsi="Arial" w:cs="Arial"/>
      <w:color w:val="000000"/>
      <w:sz w:val="24"/>
      <w:szCs w:val="24"/>
    </w:rPr>
  </w:style>
  <w:style w:type="character" w:styleId="Strong">
    <w:name w:val="Strong"/>
    <w:qFormat/>
    <w:rsid w:val="004C7518"/>
    <w:rPr>
      <w:b/>
      <w:bCs/>
    </w:rPr>
  </w:style>
  <w:style w:type="character" w:styleId="CommentReference">
    <w:name w:val="annotation reference"/>
    <w:basedOn w:val="DefaultParagraphFont"/>
    <w:uiPriority w:val="99"/>
    <w:semiHidden/>
    <w:unhideWhenUsed/>
    <w:rsid w:val="00176D06"/>
    <w:rPr>
      <w:sz w:val="16"/>
      <w:szCs w:val="16"/>
    </w:rPr>
  </w:style>
  <w:style w:type="paragraph" w:styleId="CommentText">
    <w:name w:val="annotation text"/>
    <w:basedOn w:val="Normal"/>
    <w:link w:val="CommentTextChar"/>
    <w:uiPriority w:val="99"/>
    <w:semiHidden/>
    <w:unhideWhenUsed/>
    <w:rsid w:val="00176D06"/>
    <w:pPr>
      <w:spacing w:line="240" w:lineRule="auto"/>
    </w:pPr>
    <w:rPr>
      <w:szCs w:val="20"/>
    </w:rPr>
  </w:style>
  <w:style w:type="character" w:customStyle="1" w:styleId="CommentTextChar">
    <w:name w:val="Comment Text Char"/>
    <w:basedOn w:val="DefaultParagraphFont"/>
    <w:link w:val="CommentText"/>
    <w:uiPriority w:val="99"/>
    <w:semiHidden/>
    <w:rsid w:val="00176D06"/>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176D06"/>
    <w:rPr>
      <w:b/>
      <w:bCs/>
    </w:rPr>
  </w:style>
  <w:style w:type="character" w:customStyle="1" w:styleId="CommentSubjectChar">
    <w:name w:val="Comment Subject Char"/>
    <w:basedOn w:val="CommentTextChar"/>
    <w:link w:val="CommentSubject"/>
    <w:uiPriority w:val="99"/>
    <w:semiHidden/>
    <w:rsid w:val="00176D06"/>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48174">
      <w:bodyDiv w:val="1"/>
      <w:marLeft w:val="0"/>
      <w:marRight w:val="0"/>
      <w:marTop w:val="0"/>
      <w:marBottom w:val="0"/>
      <w:divBdr>
        <w:top w:val="none" w:sz="0" w:space="0" w:color="auto"/>
        <w:left w:val="none" w:sz="0" w:space="0" w:color="auto"/>
        <w:bottom w:val="none" w:sz="0" w:space="0" w:color="auto"/>
        <w:right w:val="none" w:sz="0" w:space="0" w:color="auto"/>
      </w:divBdr>
    </w:div>
    <w:div w:id="336226543">
      <w:bodyDiv w:val="1"/>
      <w:marLeft w:val="0"/>
      <w:marRight w:val="0"/>
      <w:marTop w:val="0"/>
      <w:marBottom w:val="0"/>
      <w:divBdr>
        <w:top w:val="none" w:sz="0" w:space="0" w:color="auto"/>
        <w:left w:val="none" w:sz="0" w:space="0" w:color="auto"/>
        <w:bottom w:val="none" w:sz="0" w:space="0" w:color="auto"/>
        <w:right w:val="none" w:sz="0" w:space="0" w:color="auto"/>
      </w:divBdr>
    </w:div>
    <w:div w:id="503983562">
      <w:bodyDiv w:val="1"/>
      <w:marLeft w:val="0"/>
      <w:marRight w:val="0"/>
      <w:marTop w:val="0"/>
      <w:marBottom w:val="0"/>
      <w:divBdr>
        <w:top w:val="none" w:sz="0" w:space="0" w:color="auto"/>
        <w:left w:val="none" w:sz="0" w:space="0" w:color="auto"/>
        <w:bottom w:val="none" w:sz="0" w:space="0" w:color="auto"/>
        <w:right w:val="none" w:sz="0" w:space="0" w:color="auto"/>
      </w:divBdr>
    </w:div>
    <w:div w:id="519320916">
      <w:bodyDiv w:val="1"/>
      <w:marLeft w:val="0"/>
      <w:marRight w:val="0"/>
      <w:marTop w:val="0"/>
      <w:marBottom w:val="0"/>
      <w:divBdr>
        <w:top w:val="none" w:sz="0" w:space="0" w:color="auto"/>
        <w:left w:val="none" w:sz="0" w:space="0" w:color="auto"/>
        <w:bottom w:val="none" w:sz="0" w:space="0" w:color="auto"/>
        <w:right w:val="none" w:sz="0" w:space="0" w:color="auto"/>
      </w:divBdr>
    </w:div>
    <w:div w:id="1029838784">
      <w:bodyDiv w:val="1"/>
      <w:marLeft w:val="0"/>
      <w:marRight w:val="0"/>
      <w:marTop w:val="0"/>
      <w:marBottom w:val="0"/>
      <w:divBdr>
        <w:top w:val="none" w:sz="0" w:space="0" w:color="auto"/>
        <w:left w:val="none" w:sz="0" w:space="0" w:color="auto"/>
        <w:bottom w:val="none" w:sz="0" w:space="0" w:color="auto"/>
        <w:right w:val="none" w:sz="0" w:space="0" w:color="auto"/>
      </w:divBdr>
    </w:div>
    <w:div w:id="1329555678">
      <w:bodyDiv w:val="1"/>
      <w:marLeft w:val="0"/>
      <w:marRight w:val="0"/>
      <w:marTop w:val="0"/>
      <w:marBottom w:val="0"/>
      <w:divBdr>
        <w:top w:val="none" w:sz="0" w:space="0" w:color="auto"/>
        <w:left w:val="none" w:sz="0" w:space="0" w:color="auto"/>
        <w:bottom w:val="none" w:sz="0" w:space="0" w:color="auto"/>
        <w:right w:val="none" w:sz="0" w:space="0" w:color="auto"/>
      </w:divBdr>
    </w:div>
    <w:div w:id="161286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7" ma:contentTypeDescription="Create a new document." ma:contentTypeScope="" ma:versionID="23b2a0a35fac1260892f648d64e120d7">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9c64d912a1a63bb5e774207a81234255"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725763-336E-4DD6-B4D7-2D251E4A6AA1}">
  <ds:schemaRefs>
    <ds:schemaRef ds:uri="http://schemas.openxmlformats.org/officeDocument/2006/bibliography"/>
  </ds:schemaRefs>
</ds:datastoreItem>
</file>

<file path=customXml/itemProps2.xml><?xml version="1.0" encoding="utf-8"?>
<ds:datastoreItem xmlns:ds="http://schemas.openxmlformats.org/officeDocument/2006/customXml" ds:itemID="{2C8758F0-2673-4FF1-88D9-D122758E32DD}"/>
</file>

<file path=customXml/itemProps3.xml><?xml version="1.0" encoding="utf-8"?>
<ds:datastoreItem xmlns:ds="http://schemas.openxmlformats.org/officeDocument/2006/customXml" ds:itemID="{BC2D3B5D-FFAE-47C2-B274-EA56B2F0B363}"/>
</file>

<file path=customXml/itemProps4.xml><?xml version="1.0" encoding="utf-8"?>
<ds:datastoreItem xmlns:ds="http://schemas.openxmlformats.org/officeDocument/2006/customXml" ds:itemID="{F01DF731-672D-4CEE-93A2-2288E4DB4E48}"/>
</file>

<file path=docProps/app.xml><?xml version="1.0" encoding="utf-8"?>
<Properties xmlns="http://schemas.openxmlformats.org/officeDocument/2006/extended-properties" xmlns:vt="http://schemas.openxmlformats.org/officeDocument/2006/docPropsVTypes">
  <Template>Normal.dotm</Template>
  <TotalTime>1</TotalTime>
  <Pages>2</Pages>
  <Words>912</Words>
  <Characters>5204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Pearce, Harley</cp:lastModifiedBy>
  <cp:revision>2</cp:revision>
  <cp:lastPrinted>2014-06-17T08:57:00Z</cp:lastPrinted>
  <dcterms:created xsi:type="dcterms:W3CDTF">2018-12-04T16:51:00Z</dcterms:created>
  <dcterms:modified xsi:type="dcterms:W3CDTF">2018-12-04T16:51:00Z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Order">
    <vt:r8>100</vt:r8>
  </property>
</Properties>
</file>