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C7EE" w14:textId="77777777" w:rsidR="00B422F0" w:rsidRPr="00036CA6" w:rsidRDefault="00603FC2" w:rsidP="00C61C1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C4EB2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3pt;margin-top:-34.75pt;width:185.3pt;height:61.75pt;z-index:251657728;mso-wrap-style:none" stroked="f">
            <v:textbox style="mso-next-textbox:#_x0000_s1026;mso-fit-shape-to-text:t">
              <w:txbxContent>
                <w:p w14:paraId="6F1DE023" w14:textId="77777777" w:rsidR="00B422F0" w:rsidRPr="00A72A7E" w:rsidRDefault="00603FC2" w:rsidP="00B422F0">
                  <w:pPr>
                    <w:rPr>
                      <w:rFonts w:ascii="Verdana" w:hAnsi="Verdana"/>
                      <w:lang w:eastAsia="en-US"/>
                    </w:rPr>
                  </w:pPr>
                  <w:r>
                    <w:pict w14:anchorId="6AF8B8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1.15pt;height:54.35pt">
                        <v:imagedata r:id="rId9" o:title="CQC new_logo_RGB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5E7ADDE9" w14:textId="77777777" w:rsidR="00124574" w:rsidRPr="00036CA6" w:rsidRDefault="00124574" w:rsidP="00C61C1D">
      <w:pPr>
        <w:spacing w:after="120"/>
        <w:rPr>
          <w:rFonts w:ascii="Arial" w:hAnsi="Arial" w:cs="Arial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2514B" w:rsidRPr="00EE61C1" w14:paraId="727B3ACE" w14:textId="77777777">
        <w:trPr>
          <w:trHeight w:val="510"/>
        </w:trPr>
        <w:tc>
          <w:tcPr>
            <w:tcW w:w="1980" w:type="dxa"/>
            <w:shd w:val="clear" w:color="auto" w:fill="D9D9D9"/>
            <w:vAlign w:val="center"/>
          </w:tcPr>
          <w:p w14:paraId="2AA020F7" w14:textId="77777777" w:rsidR="0012514B" w:rsidRPr="00E96031" w:rsidRDefault="0012514B" w:rsidP="00C61C1D">
            <w:pPr>
              <w:spacing w:after="120"/>
              <w:rPr>
                <w:rFonts w:ascii="Arial" w:hAnsi="Arial" w:cs="Arial"/>
              </w:rPr>
            </w:pPr>
            <w:r w:rsidRPr="00E96031">
              <w:rPr>
                <w:rFonts w:ascii="Arial" w:hAnsi="Arial" w:cs="Arial"/>
              </w:rPr>
              <w:t>Job Title</w:t>
            </w:r>
          </w:p>
        </w:tc>
        <w:tc>
          <w:tcPr>
            <w:tcW w:w="7560" w:type="dxa"/>
            <w:shd w:val="clear" w:color="auto" w:fill="D9D9D9"/>
            <w:vAlign w:val="center"/>
          </w:tcPr>
          <w:p w14:paraId="5C1D7E18" w14:textId="440427C0" w:rsidR="0012514B" w:rsidRPr="00E96031" w:rsidRDefault="00F23DB5" w:rsidP="00C61C1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Advisor – </w:t>
            </w:r>
            <w:r w:rsidR="000015E2">
              <w:rPr>
                <w:rFonts w:ascii="Arial" w:hAnsi="Arial" w:cs="Arial"/>
              </w:rPr>
              <w:t>Business Planning</w:t>
            </w:r>
            <w:r w:rsidR="00D03AD8">
              <w:rPr>
                <w:rFonts w:ascii="Arial" w:hAnsi="Arial" w:cs="Arial"/>
              </w:rPr>
              <w:t xml:space="preserve"> </w:t>
            </w:r>
          </w:p>
        </w:tc>
      </w:tr>
      <w:tr w:rsidR="001F7A84" w:rsidRPr="00076D8D" w14:paraId="016C967B" w14:textId="77777777" w:rsidTr="4B8C6854">
        <w:trPr>
          <w:trHeight w:val="1033"/>
        </w:trPr>
        <w:tc>
          <w:tcPr>
            <w:tcW w:w="1980" w:type="dxa"/>
          </w:tcPr>
          <w:p w14:paraId="7C8BD3BD" w14:textId="77777777" w:rsidR="001F7A84" w:rsidRPr="00076D8D" w:rsidRDefault="001F7A84" w:rsidP="00C61C1D">
            <w:pPr>
              <w:spacing w:before="120" w:after="120"/>
              <w:rPr>
                <w:rFonts w:ascii="Arial" w:hAnsi="Arial" w:cs="Arial"/>
              </w:rPr>
            </w:pPr>
            <w:r w:rsidRPr="00076D8D">
              <w:rPr>
                <w:rFonts w:ascii="Arial" w:hAnsi="Arial" w:cs="Arial"/>
              </w:rPr>
              <w:t>Job Purpose</w:t>
            </w:r>
          </w:p>
        </w:tc>
        <w:tc>
          <w:tcPr>
            <w:tcW w:w="7560" w:type="dxa"/>
          </w:tcPr>
          <w:p w14:paraId="1B46F0E0" w14:textId="081C9F70" w:rsidR="00765FDA" w:rsidRDefault="00765FDA" w:rsidP="00D03A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Senior Advisor</w:t>
            </w:r>
            <w:r w:rsidR="000015E2">
              <w:rPr>
                <w:rFonts w:ascii="Arial" w:hAnsi="Arial" w:cs="Arial"/>
              </w:rPr>
              <w:t xml:space="preserve"> – Business Planning role</w:t>
            </w:r>
            <w:r>
              <w:rPr>
                <w:rFonts w:ascii="Arial" w:hAnsi="Arial" w:cs="Arial"/>
              </w:rPr>
              <w:t xml:space="preserve"> is responsible for co-ordinating the delivery and implementation of G</w:t>
            </w:r>
            <w:r w:rsidR="000015E2">
              <w:rPr>
                <w:rFonts w:ascii="Arial" w:hAnsi="Arial" w:cs="Arial"/>
              </w:rPr>
              <w:t xml:space="preserve">overnance </w:t>
            </w:r>
            <w:r>
              <w:rPr>
                <w:rFonts w:ascii="Arial" w:hAnsi="Arial" w:cs="Arial"/>
              </w:rPr>
              <w:t>P</w:t>
            </w:r>
            <w:r w:rsidR="000015E2">
              <w:rPr>
                <w:rFonts w:ascii="Arial" w:hAnsi="Arial" w:cs="Arial"/>
              </w:rPr>
              <w:t xml:space="preserve">erformance and </w:t>
            </w:r>
            <w:r w:rsidR="000267B9">
              <w:rPr>
                <w:rFonts w:ascii="Arial" w:hAnsi="Arial" w:cs="Arial"/>
              </w:rPr>
              <w:t>Improvement</w:t>
            </w:r>
            <w:r w:rsidR="000015E2">
              <w:rPr>
                <w:rFonts w:ascii="Arial" w:hAnsi="Arial" w:cs="Arial"/>
              </w:rPr>
              <w:t xml:space="preserve"> (GP</w:t>
            </w:r>
            <w:r w:rsidR="000267B9">
              <w:rPr>
                <w:rFonts w:ascii="Arial" w:hAnsi="Arial" w:cs="Arial"/>
              </w:rPr>
              <w:t>I</w:t>
            </w:r>
            <w:r w:rsidR="000015E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strategies and directorate operational plans. </w:t>
            </w:r>
          </w:p>
          <w:p w14:paraId="0B93748E" w14:textId="77777777" w:rsidR="00F23DB5" w:rsidRDefault="00F23DB5" w:rsidP="00D03AD8">
            <w:pPr>
              <w:spacing w:before="120" w:after="120"/>
              <w:rPr>
                <w:rFonts w:ascii="Arial" w:hAnsi="Arial" w:cs="Arial"/>
              </w:rPr>
            </w:pPr>
          </w:p>
          <w:p w14:paraId="37EEADCA" w14:textId="44DD8745" w:rsidR="000015E2" w:rsidRDefault="00765FDA" w:rsidP="00D03A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0015E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role</w:t>
            </w:r>
            <w:r w:rsidR="000015E2">
              <w:rPr>
                <w:rFonts w:ascii="Arial" w:hAnsi="Arial" w:cs="Arial"/>
              </w:rPr>
              <w:t xml:space="preserve"> holder</w:t>
            </w:r>
            <w:r>
              <w:rPr>
                <w:rFonts w:ascii="Arial" w:hAnsi="Arial" w:cs="Arial"/>
              </w:rPr>
              <w:t xml:space="preserve"> will work closely with the GP</w:t>
            </w:r>
            <w:r w:rsidR="00EC0EA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Senior </w:t>
            </w:r>
            <w:r w:rsidR="00EC0EA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anagement Team to ensure the delivery of key activity in relation to the directorate strategy, business planning, risk registers, board reporting and governance etc</w:t>
            </w:r>
            <w:r w:rsidRPr="00076D8D">
              <w:rPr>
                <w:rFonts w:ascii="Arial" w:hAnsi="Arial" w:cs="Arial"/>
              </w:rPr>
              <w:t xml:space="preserve">. </w:t>
            </w:r>
          </w:p>
          <w:p w14:paraId="0FE37DA3" w14:textId="77777777" w:rsidR="000015E2" w:rsidRDefault="000015E2" w:rsidP="00D03AD8">
            <w:pPr>
              <w:spacing w:before="120" w:after="120"/>
              <w:rPr>
                <w:rFonts w:ascii="Arial" w:hAnsi="Arial" w:cs="Arial"/>
              </w:rPr>
            </w:pPr>
          </w:p>
          <w:p w14:paraId="32EB2163" w14:textId="5A8DE052" w:rsidR="00765FDA" w:rsidRPr="00076D8D" w:rsidRDefault="00765FDA" w:rsidP="00D03A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will also l</w:t>
            </w:r>
            <w:r w:rsidRPr="00AA09AE">
              <w:rPr>
                <w:rFonts w:ascii="Arial" w:hAnsi="Arial" w:cs="Arial"/>
              </w:rPr>
              <w:t xml:space="preserve">ead </w:t>
            </w:r>
            <w:r>
              <w:rPr>
                <w:rFonts w:ascii="Arial" w:hAnsi="Arial" w:cs="Arial"/>
              </w:rPr>
              <w:t xml:space="preserve">delivery of work </w:t>
            </w:r>
            <w:r w:rsidRPr="00AA09AE">
              <w:rPr>
                <w:rFonts w:ascii="Arial" w:hAnsi="Arial" w:cs="Arial"/>
              </w:rPr>
              <w:t xml:space="preserve">across the directorate to ensure a </w:t>
            </w:r>
            <w:r w:rsidR="00F23DB5" w:rsidRPr="00AA09AE">
              <w:rPr>
                <w:rFonts w:ascii="Arial" w:hAnsi="Arial" w:cs="Arial"/>
              </w:rPr>
              <w:t>high-level</w:t>
            </w:r>
            <w:r w:rsidRPr="00AA09AE">
              <w:rPr>
                <w:rFonts w:ascii="Arial" w:hAnsi="Arial" w:cs="Arial"/>
              </w:rPr>
              <w:t xml:space="preserve"> service to the business in line</w:t>
            </w:r>
            <w:r>
              <w:rPr>
                <w:rFonts w:ascii="Arial" w:hAnsi="Arial" w:cs="Arial"/>
              </w:rPr>
              <w:t xml:space="preserve"> with CQC people management policies, legislation and best practice.  </w:t>
            </w:r>
          </w:p>
        </w:tc>
      </w:tr>
      <w:tr w:rsidR="00996958" w:rsidRPr="00EE61C1" w14:paraId="6BF50BD0" w14:textId="77777777" w:rsidTr="4B8C6854">
        <w:trPr>
          <w:trHeight w:val="530"/>
        </w:trPr>
        <w:tc>
          <w:tcPr>
            <w:tcW w:w="1980" w:type="dxa"/>
          </w:tcPr>
          <w:p w14:paraId="3DD5930C" w14:textId="77777777" w:rsidR="00996958" w:rsidRPr="00076D8D" w:rsidRDefault="00996958" w:rsidP="00C61C1D">
            <w:pPr>
              <w:spacing w:before="120" w:after="120"/>
              <w:rPr>
                <w:rFonts w:ascii="Arial" w:hAnsi="Arial" w:cs="Arial"/>
              </w:rPr>
            </w:pPr>
            <w:r w:rsidRPr="00076D8D">
              <w:rPr>
                <w:rFonts w:ascii="Arial" w:hAnsi="Arial" w:cs="Arial"/>
              </w:rPr>
              <w:t>Accountabilities</w:t>
            </w:r>
          </w:p>
        </w:tc>
        <w:tc>
          <w:tcPr>
            <w:tcW w:w="7560" w:type="dxa"/>
          </w:tcPr>
          <w:p w14:paraId="45770D33" w14:textId="16155A54" w:rsidR="00765FDA" w:rsidRPr="00765FDA" w:rsidRDefault="00765FDA" w:rsidP="00765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>A</w:t>
            </w:r>
            <w:r w:rsidRPr="00076D8D"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>ccountable for the delivery of appropriate support</w:t>
            </w:r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 to the GP</w:t>
            </w:r>
            <w:r w:rsidR="00D24263"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 Directorate Senior Management team and support delivery of activity related to Governance, Performance</w:t>
            </w:r>
            <w:r w:rsidR="00AA034A"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 and Improvement</w:t>
            </w:r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.   </w:t>
            </w:r>
          </w:p>
          <w:p w14:paraId="03423AAB" w14:textId="745FBF3F" w:rsidR="00765FDA" w:rsidRPr="00AA09AE" w:rsidRDefault="00765FDA" w:rsidP="00765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Manages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>programmes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 of the GP</w:t>
            </w:r>
            <w:r w:rsidR="00AA034A"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 xml:space="preserve"> Directorate activity and delegates those activities across the directorate to drive outcomes and ensure timely solutions.  </w:t>
            </w:r>
          </w:p>
          <w:p w14:paraId="3231E0FE" w14:textId="7652EF04" w:rsidR="00765FDA" w:rsidRDefault="00765FDA" w:rsidP="4B8C685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4B8C6854">
              <w:rPr>
                <w:rFonts w:ascii="Arial" w:hAnsi="Arial" w:cs="Arial"/>
              </w:rPr>
              <w:t xml:space="preserve">Accountable directly to the Director of Governance, Performance and </w:t>
            </w:r>
            <w:r w:rsidR="003B5FCA" w:rsidRPr="4B8C6854">
              <w:rPr>
                <w:rFonts w:ascii="Arial" w:hAnsi="Arial" w:cs="Arial"/>
              </w:rPr>
              <w:t>Improvement</w:t>
            </w:r>
            <w:r w:rsidRPr="4B8C6854">
              <w:rPr>
                <w:rFonts w:ascii="Arial" w:hAnsi="Arial" w:cs="Arial"/>
              </w:rPr>
              <w:t xml:space="preserve"> to support both local and organisation wide strategies and operational plans.</w:t>
            </w:r>
            <w:r w:rsidR="0066166A">
              <w:rPr>
                <w:rFonts w:ascii="Arial" w:hAnsi="Arial" w:cs="Arial"/>
              </w:rPr>
              <w:t xml:space="preserve"> Working on specific activities, tasks or projects as delegated by the Director</w:t>
            </w:r>
          </w:p>
          <w:p w14:paraId="60EE9EDE" w14:textId="77777777" w:rsidR="00765FDA" w:rsidRPr="00AA09AE" w:rsidRDefault="00765FDA" w:rsidP="00765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00AA09AE">
              <w:rPr>
                <w:rFonts w:ascii="Arial" w:hAnsi="Arial" w:cs="Arial"/>
              </w:rPr>
              <w:t>Supports the governance arrangements across the Directorate, forecasting requirements and supporting the preparation of papers</w:t>
            </w:r>
          </w:p>
          <w:p w14:paraId="3D51A05C" w14:textId="77777777" w:rsidR="00765FDA" w:rsidRPr="00076D8D" w:rsidRDefault="00765FDA" w:rsidP="00765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000000"/>
                <w:szCs w:val="22"/>
                <w:lang w:val="en-US"/>
              </w:rPr>
            </w:pPr>
            <w:r w:rsidRPr="00076D8D">
              <w:rPr>
                <w:rFonts w:ascii="Arial" w:hAnsi="Arial" w:cs="Arial"/>
                <w:bCs/>
                <w:color w:val="000000"/>
                <w:szCs w:val="22"/>
              </w:rPr>
              <w:t>W</w:t>
            </w:r>
            <w:r w:rsidRPr="00076D8D">
              <w:rPr>
                <w:rFonts w:ascii="Arial" w:hAnsi="Arial" w:cs="Arial"/>
              </w:rPr>
              <w:t>orks</w:t>
            </w:r>
            <w:r>
              <w:rPr>
                <w:rFonts w:ascii="Arial" w:hAnsi="Arial" w:cs="Arial"/>
              </w:rPr>
              <w:t xml:space="preserve"> alongside senior managers to understand their needs </w:t>
            </w:r>
            <w:r w:rsidRPr="00076D8D">
              <w:rPr>
                <w:rFonts w:ascii="Arial" w:hAnsi="Arial" w:cs="Arial"/>
              </w:rPr>
              <w:t xml:space="preserve">and assists in translating </w:t>
            </w:r>
            <w:r>
              <w:rPr>
                <w:rFonts w:ascii="Arial" w:hAnsi="Arial" w:cs="Arial"/>
              </w:rPr>
              <w:t>those needs</w:t>
            </w:r>
            <w:r w:rsidRPr="00076D8D">
              <w:rPr>
                <w:rFonts w:ascii="Arial" w:hAnsi="Arial" w:cs="Arial"/>
              </w:rPr>
              <w:t xml:space="preserve"> into a clear </w:t>
            </w:r>
            <w:r>
              <w:rPr>
                <w:rFonts w:ascii="Arial" w:hAnsi="Arial" w:cs="Arial"/>
              </w:rPr>
              <w:t xml:space="preserve">strategy for GPA i.e. creating KPIs, measures and clear deliverables for agreement by the directorate management team. </w:t>
            </w:r>
          </w:p>
          <w:p w14:paraId="7F81D0F8" w14:textId="77777777" w:rsidR="00765FDA" w:rsidRPr="00BD6C7F" w:rsidRDefault="00765FDA" w:rsidP="00765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000000"/>
                <w:szCs w:val="22"/>
                <w:lang w:val="en-US"/>
              </w:rPr>
            </w:pPr>
            <w:r w:rsidRPr="00076D8D">
              <w:rPr>
                <w:rFonts w:ascii="Arial" w:hAnsi="Arial" w:cs="Arial"/>
              </w:rPr>
              <w:t>Forecasts and plan</w:t>
            </w:r>
            <w:r>
              <w:rPr>
                <w:rFonts w:ascii="Arial" w:hAnsi="Arial" w:cs="Arial"/>
              </w:rPr>
              <w:t>s</w:t>
            </w:r>
            <w:r w:rsidRPr="00076D8D">
              <w:rPr>
                <w:rFonts w:ascii="Arial" w:hAnsi="Arial" w:cs="Arial"/>
              </w:rPr>
              <w:t xml:space="preserve"> future</w:t>
            </w:r>
            <w:r>
              <w:rPr>
                <w:rFonts w:ascii="Arial" w:hAnsi="Arial" w:cs="Arial"/>
              </w:rPr>
              <w:t xml:space="preserve"> Directorate</w:t>
            </w:r>
            <w:r w:rsidRPr="00076D8D">
              <w:rPr>
                <w:rFonts w:ascii="Arial" w:hAnsi="Arial" w:cs="Arial"/>
              </w:rPr>
              <w:t xml:space="preserve"> requirements to ensure service delivery meets defined service levels, standards and priorities</w:t>
            </w:r>
            <w:r>
              <w:rPr>
                <w:rFonts w:ascii="Arial" w:hAnsi="Arial" w:cs="Arial"/>
              </w:rPr>
              <w:t>.</w:t>
            </w:r>
          </w:p>
          <w:p w14:paraId="323ABB59" w14:textId="77777777" w:rsidR="00993BB1" w:rsidRPr="00765FDA" w:rsidRDefault="00765FDA" w:rsidP="00765FDA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FE725B">
              <w:rPr>
                <w:rFonts w:ascii="Arial" w:hAnsi="Arial" w:cs="Arial"/>
              </w:rPr>
              <w:t xml:space="preserve">Supports </w:t>
            </w:r>
            <w:r>
              <w:rPr>
                <w:rFonts w:ascii="Arial" w:hAnsi="Arial" w:cs="Arial"/>
              </w:rPr>
              <w:t>colleague</w:t>
            </w:r>
            <w:r w:rsidRPr="00FE725B">
              <w:rPr>
                <w:rFonts w:ascii="Arial" w:hAnsi="Arial" w:cs="Arial"/>
              </w:rPr>
              <w:t xml:space="preserve"> development and knowledge transfer within team to optimise flexibility and efficiency of service delivered.</w:t>
            </w:r>
          </w:p>
          <w:p w14:paraId="1232058C" w14:textId="13B08367" w:rsidR="00765FDA" w:rsidRPr="00076D8D" w:rsidRDefault="00765FDA" w:rsidP="00765FDA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Assessing risk within GP</w:t>
            </w:r>
            <w:r w:rsidR="003B5FC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and making recommendations to management regarding appropriate solutions and mitigation of identified risk where cases have escalated.</w:t>
            </w:r>
          </w:p>
          <w:p w14:paraId="240B98E3" w14:textId="77777777" w:rsidR="00765FDA" w:rsidRPr="00993BB1" w:rsidRDefault="00765FDA" w:rsidP="00765FDA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93BB1">
              <w:rPr>
                <w:rStyle w:val="Strong"/>
                <w:rFonts w:ascii="Arial" w:hAnsi="Arial" w:cs="Arial"/>
                <w:b w:val="0"/>
                <w:iCs/>
              </w:rPr>
              <w:t xml:space="preserve">Have the appropriate knowledge, skills and experience to actively </w:t>
            </w:r>
            <w:r w:rsidRPr="00993BB1">
              <w:rPr>
                <w:rStyle w:val="Strong"/>
                <w:rFonts w:ascii="Arial" w:hAnsi="Arial" w:cs="Arial"/>
                <w:b w:val="0"/>
                <w:iCs/>
              </w:rPr>
              <w:lastRenderedPageBreak/>
              <w:t>promote diversity and equality of opportunity, treat everyone with dignity and respect and avoid unlawful discrimination.</w:t>
            </w:r>
          </w:p>
        </w:tc>
      </w:tr>
      <w:tr w:rsidR="001F7A84" w:rsidRPr="00EE61C1" w14:paraId="0808408E" w14:textId="77777777" w:rsidTr="4B8C6854">
        <w:trPr>
          <w:trHeight w:val="3877"/>
        </w:trPr>
        <w:tc>
          <w:tcPr>
            <w:tcW w:w="1980" w:type="dxa"/>
          </w:tcPr>
          <w:p w14:paraId="32D3121D" w14:textId="77777777" w:rsidR="001F7A84" w:rsidRPr="00EE61C1" w:rsidRDefault="001F7A84" w:rsidP="00C61C1D">
            <w:pPr>
              <w:spacing w:after="120"/>
              <w:rPr>
                <w:rFonts w:ascii="Arial" w:hAnsi="Arial" w:cs="Arial"/>
              </w:rPr>
            </w:pPr>
            <w:r w:rsidRPr="00EE61C1">
              <w:rPr>
                <w:rFonts w:ascii="Arial" w:hAnsi="Arial" w:cs="Arial"/>
              </w:rPr>
              <w:lastRenderedPageBreak/>
              <w:t>Specific skills and experience</w:t>
            </w:r>
          </w:p>
        </w:tc>
        <w:tc>
          <w:tcPr>
            <w:tcW w:w="7560" w:type="dxa"/>
          </w:tcPr>
          <w:p w14:paraId="666ABD92" w14:textId="77777777" w:rsidR="00076D8D" w:rsidRPr="004C2713" w:rsidRDefault="00076D8D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Cs w:val="22"/>
              </w:rPr>
            </w:pPr>
            <w:r w:rsidRPr="00076D8D">
              <w:rPr>
                <w:rFonts w:ascii="Arial" w:hAnsi="Arial" w:cs="Arial"/>
                <w:bCs/>
                <w:color w:val="000000"/>
                <w:szCs w:val="22"/>
              </w:rPr>
              <w:t>Experience of w</w:t>
            </w:r>
            <w:r w:rsidRPr="00076D8D">
              <w:rPr>
                <w:rFonts w:ascii="Arial" w:hAnsi="Arial" w:cs="Arial"/>
              </w:rPr>
              <w:t xml:space="preserve">orking with </w:t>
            </w:r>
            <w:r w:rsidR="004C2713">
              <w:rPr>
                <w:rFonts w:ascii="Arial" w:hAnsi="Arial" w:cs="Arial"/>
              </w:rPr>
              <w:t>Senior</w:t>
            </w:r>
            <w:r w:rsidRPr="00076D8D">
              <w:rPr>
                <w:rFonts w:ascii="Arial" w:hAnsi="Arial" w:cs="Arial"/>
              </w:rPr>
              <w:t xml:space="preserve"> management to understand their needs for their areas and facilitating desired solutions</w:t>
            </w:r>
            <w:r w:rsidR="00967367">
              <w:rPr>
                <w:rFonts w:ascii="Arial" w:hAnsi="Arial" w:cs="Arial"/>
              </w:rPr>
              <w:t>.</w:t>
            </w:r>
          </w:p>
          <w:p w14:paraId="27F77E7B" w14:textId="77777777" w:rsidR="004C2713" w:rsidRPr="004C2713" w:rsidRDefault="004C2713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</w:rPr>
              <w:t>Ability to demonstrate or build an in-depth knowledge of CQC</w:t>
            </w:r>
          </w:p>
          <w:p w14:paraId="5CBBF27F" w14:textId="77777777" w:rsidR="004C2713" w:rsidRPr="004C2713" w:rsidRDefault="004C2713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4C2713">
              <w:rPr>
                <w:rFonts w:ascii="Arial" w:eastAsia="Arial" w:hAnsi="Arial" w:cs="Arial"/>
              </w:rPr>
              <w:t>Ability to build effective, professional relationships with stakeholders across CQC to deliver GPA business effectively</w:t>
            </w:r>
          </w:p>
          <w:p w14:paraId="3152ECB8" w14:textId="77777777" w:rsidR="004C2713" w:rsidRPr="004C2713" w:rsidRDefault="004C2713" w:rsidP="004C2713">
            <w:pPr>
              <w:numPr>
                <w:ilvl w:val="0"/>
                <w:numId w:val="6"/>
              </w:numPr>
              <w:spacing w:after="136" w:line="242" w:lineRule="auto"/>
            </w:pPr>
            <w:r>
              <w:rPr>
                <w:rFonts w:ascii="Arial" w:eastAsia="Arial" w:hAnsi="Arial" w:cs="Arial"/>
              </w:rPr>
              <w:t xml:space="preserve">Confident in engaging and negotiating positive outcomes with a wide range of stakeholders </w:t>
            </w:r>
          </w:p>
          <w:p w14:paraId="55502EFA" w14:textId="77777777" w:rsidR="00EA54EC" w:rsidRPr="004C2713" w:rsidRDefault="00EA54EC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4C2713">
              <w:rPr>
                <w:rFonts w:ascii="Arial" w:hAnsi="Arial" w:cs="Arial"/>
              </w:rPr>
              <w:t>Good experience of risk assessment and creation of solutions to mitigate risk</w:t>
            </w:r>
            <w:r w:rsidR="00967367" w:rsidRPr="004C2713">
              <w:rPr>
                <w:rFonts w:ascii="Arial" w:hAnsi="Arial" w:cs="Arial"/>
              </w:rPr>
              <w:t>.</w:t>
            </w:r>
          </w:p>
          <w:p w14:paraId="00270863" w14:textId="77777777" w:rsidR="00EA54EC" w:rsidRPr="00076D8D" w:rsidRDefault="00EA54EC" w:rsidP="004C2713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developing and delivering key performance indicators and generating relevant management information</w:t>
            </w:r>
            <w:r w:rsidR="00967367">
              <w:rPr>
                <w:rFonts w:ascii="Arial" w:hAnsi="Arial" w:cs="Arial"/>
              </w:rPr>
              <w:t>.</w:t>
            </w:r>
          </w:p>
          <w:p w14:paraId="74797017" w14:textId="77777777" w:rsidR="00076D8D" w:rsidRPr="00076D8D" w:rsidRDefault="00076D8D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2"/>
              </w:rPr>
            </w:pPr>
            <w:r w:rsidRPr="00076D8D">
              <w:rPr>
                <w:rFonts w:ascii="Arial" w:hAnsi="Arial" w:cs="Arial"/>
                <w:color w:val="000000"/>
                <w:szCs w:val="22"/>
              </w:rPr>
              <w:t>Good verbal and written communication skills to suit different audiences.</w:t>
            </w:r>
          </w:p>
          <w:p w14:paraId="71CE100D" w14:textId="77777777" w:rsidR="00076D8D" w:rsidRPr="00076D8D" w:rsidRDefault="00076D8D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2"/>
              </w:rPr>
            </w:pPr>
            <w:r w:rsidRPr="00076D8D">
              <w:rPr>
                <w:rFonts w:ascii="Arial" w:hAnsi="Arial" w:cs="Arial"/>
                <w:color w:val="000000"/>
                <w:szCs w:val="22"/>
              </w:rPr>
              <w:t xml:space="preserve">Good organisational skills. </w:t>
            </w:r>
          </w:p>
          <w:p w14:paraId="094AA7F4" w14:textId="77777777" w:rsidR="00076D8D" w:rsidRDefault="00076D8D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2"/>
              </w:rPr>
            </w:pPr>
            <w:r w:rsidRPr="00076D8D">
              <w:rPr>
                <w:rFonts w:ascii="Arial" w:hAnsi="Arial" w:cs="Arial"/>
                <w:color w:val="000000"/>
                <w:szCs w:val="22"/>
              </w:rPr>
              <w:t>Good IT skills.</w:t>
            </w:r>
          </w:p>
          <w:p w14:paraId="1019FE68" w14:textId="77777777" w:rsidR="009D233F" w:rsidRPr="00076D8D" w:rsidRDefault="009D233F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Good influencing and coaching skills</w:t>
            </w:r>
            <w:r w:rsidR="00967367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50418930" w14:textId="77777777" w:rsidR="0012514B" w:rsidRPr="00172E9D" w:rsidRDefault="00076D8D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076D8D">
              <w:rPr>
                <w:rFonts w:ascii="Arial" w:hAnsi="Arial" w:cs="Arial"/>
                <w:color w:val="000000"/>
                <w:szCs w:val="22"/>
              </w:rPr>
              <w:t>Effective networker and relationship-builder.</w:t>
            </w:r>
          </w:p>
          <w:p w14:paraId="7D38D31F" w14:textId="77777777" w:rsidR="00172E9D" w:rsidRPr="00EE61C1" w:rsidRDefault="00172E9D" w:rsidP="004C2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Experience of project management</w:t>
            </w:r>
            <w:r w:rsidR="00967367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</w:tr>
      <w:tr w:rsidR="002F020E" w:rsidRPr="00EE61C1" w14:paraId="3EED995B" w14:textId="77777777" w:rsidTr="4B8C6854">
        <w:trPr>
          <w:trHeight w:val="530"/>
        </w:trPr>
        <w:tc>
          <w:tcPr>
            <w:tcW w:w="9540" w:type="dxa"/>
            <w:gridSpan w:val="2"/>
          </w:tcPr>
          <w:p w14:paraId="3FA13777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  <w:r w:rsidRPr="003853E1">
              <w:rPr>
                <w:rFonts w:ascii="Arial" w:hAnsi="Arial" w:cs="Arial"/>
                <w:b/>
              </w:rPr>
              <w:t>Values &amp; Behaviours</w:t>
            </w:r>
          </w:p>
          <w:p w14:paraId="26D9ACB2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</w:p>
          <w:p w14:paraId="07C2E1B0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  <w:r w:rsidRPr="003853E1">
              <w:rPr>
                <w:rFonts w:ascii="Arial" w:hAnsi="Arial" w:cs="Arial"/>
                <w:b/>
              </w:rPr>
              <w:t>Excellence</w:t>
            </w:r>
          </w:p>
          <w:p w14:paraId="5A58D92E" w14:textId="77777777" w:rsidR="003853E1" w:rsidRPr="003853E1" w:rsidRDefault="003853E1" w:rsidP="003853E1">
            <w:pPr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  <w:b/>
                <w:bCs/>
              </w:rPr>
              <w:t>In my work for CQC:</w:t>
            </w:r>
          </w:p>
          <w:p w14:paraId="1D90950D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set high standards for myself and others, and take accountability for results</w:t>
            </w:r>
          </w:p>
          <w:p w14:paraId="4EB2D74F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am ambitious to improve and innovate</w:t>
            </w:r>
          </w:p>
          <w:p w14:paraId="3DFAC565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encourage improvement through continuous learning,</w:t>
            </w:r>
          </w:p>
          <w:p w14:paraId="58738969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 xml:space="preserve">I make best use of people’s time, and recognise the valuable contribution of others   </w:t>
            </w:r>
          </w:p>
          <w:p w14:paraId="636B5330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</w:p>
          <w:p w14:paraId="276354AC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  <w:r w:rsidRPr="003853E1">
              <w:rPr>
                <w:rFonts w:ascii="Arial" w:hAnsi="Arial" w:cs="Arial"/>
                <w:b/>
              </w:rPr>
              <w:t>Caring</w:t>
            </w:r>
          </w:p>
          <w:p w14:paraId="28B4041B" w14:textId="77777777" w:rsidR="003853E1" w:rsidRPr="003853E1" w:rsidRDefault="003853E1" w:rsidP="003853E1">
            <w:pPr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  <w:b/>
                <w:bCs/>
              </w:rPr>
              <w:t>In my work for CQC:</w:t>
            </w:r>
          </w:p>
          <w:p w14:paraId="1D0E4D70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am committed to making a positive difference to people’s lives</w:t>
            </w:r>
          </w:p>
          <w:p w14:paraId="48BD7C0E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 xml:space="preserve">I treat everyone with dignity and respect </w:t>
            </w:r>
          </w:p>
          <w:p w14:paraId="284D1209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am thoughtful and listen to others</w:t>
            </w:r>
          </w:p>
          <w:p w14:paraId="2FB99ACB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actively support the well-being of others</w:t>
            </w:r>
          </w:p>
          <w:p w14:paraId="7E742812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</w:p>
          <w:p w14:paraId="493241EF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  <w:r w:rsidRPr="003853E1">
              <w:rPr>
                <w:rFonts w:ascii="Arial" w:hAnsi="Arial" w:cs="Arial"/>
                <w:b/>
              </w:rPr>
              <w:t xml:space="preserve">Integrity </w:t>
            </w:r>
          </w:p>
          <w:p w14:paraId="2818505B" w14:textId="77777777" w:rsidR="003853E1" w:rsidRPr="003853E1" w:rsidRDefault="003853E1" w:rsidP="003853E1">
            <w:pPr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  <w:b/>
                <w:bCs/>
              </w:rPr>
              <w:t>In my work for CQC:</w:t>
            </w:r>
          </w:p>
          <w:p w14:paraId="47CF876D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will do the right thing</w:t>
            </w:r>
          </w:p>
          <w:p w14:paraId="7F8B4EAA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ensure my actions reflect my words</w:t>
            </w:r>
          </w:p>
          <w:p w14:paraId="1E55C972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lastRenderedPageBreak/>
              <w:t>I am fair and open to challenge and have the courage to challenge others</w:t>
            </w:r>
          </w:p>
          <w:p w14:paraId="5C1DCD4A" w14:textId="77777777" w:rsidR="003853E1" w:rsidRPr="003853E1" w:rsidRDefault="003853E1" w:rsidP="003853E1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positively contribute to building trust with the public, colleagues and partners</w:t>
            </w:r>
          </w:p>
          <w:p w14:paraId="7E597688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</w:p>
          <w:p w14:paraId="492539C4" w14:textId="77777777" w:rsidR="003853E1" w:rsidRPr="003853E1" w:rsidRDefault="003853E1" w:rsidP="003853E1">
            <w:pPr>
              <w:rPr>
                <w:rFonts w:ascii="Arial" w:hAnsi="Arial" w:cs="Arial"/>
                <w:b/>
              </w:rPr>
            </w:pPr>
            <w:r w:rsidRPr="003853E1">
              <w:rPr>
                <w:rFonts w:ascii="Arial" w:hAnsi="Arial" w:cs="Arial"/>
                <w:b/>
              </w:rPr>
              <w:t>Teamwork</w:t>
            </w:r>
          </w:p>
          <w:p w14:paraId="3425DF82" w14:textId="77777777" w:rsidR="003853E1" w:rsidRPr="003853E1" w:rsidRDefault="003853E1" w:rsidP="003853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  <w:b/>
                <w:bCs/>
              </w:rPr>
              <w:t>In my work for CQC:</w:t>
            </w:r>
          </w:p>
          <w:p w14:paraId="2BFC46C2" w14:textId="77777777" w:rsidR="003853E1" w:rsidRPr="003853E1" w:rsidRDefault="003853E1" w:rsidP="003853E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provide high support and high challenge for my colleagues</w:t>
            </w:r>
          </w:p>
          <w:p w14:paraId="083353BA" w14:textId="77777777" w:rsidR="003853E1" w:rsidRPr="003853E1" w:rsidRDefault="003853E1" w:rsidP="003853E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understand the impact my work has on others and how their work affects me</w:t>
            </w:r>
          </w:p>
          <w:p w14:paraId="341FB27B" w14:textId="77777777" w:rsidR="003853E1" w:rsidRPr="003853E1" w:rsidRDefault="003853E1" w:rsidP="003853E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recognise that we can’t do this alone</w:t>
            </w:r>
          </w:p>
          <w:p w14:paraId="3F0EDD18" w14:textId="77777777" w:rsidR="003853E1" w:rsidRPr="003853E1" w:rsidRDefault="003853E1" w:rsidP="003853E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3E1">
              <w:rPr>
                <w:rFonts w:ascii="Arial" w:hAnsi="Arial" w:cs="Arial"/>
              </w:rPr>
              <w:t>I am adaptable to the changing needs of others</w:t>
            </w:r>
          </w:p>
          <w:p w14:paraId="3844B557" w14:textId="77777777" w:rsidR="006C7038" w:rsidRPr="00EE61C1" w:rsidRDefault="006C7038" w:rsidP="003853E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C210E3A" w14:textId="77777777" w:rsidR="008B5A5C" w:rsidRDefault="008B5A5C" w:rsidP="00C61C1D">
      <w:pPr>
        <w:spacing w:after="120"/>
        <w:rPr>
          <w:rFonts w:ascii="Arial" w:hAnsi="Arial" w:cs="Arial"/>
        </w:rPr>
      </w:pPr>
    </w:p>
    <w:p w14:paraId="5B2B9C90" w14:textId="77777777" w:rsidR="0012514B" w:rsidRDefault="0012514B" w:rsidP="00C61C1D">
      <w:pPr>
        <w:spacing w:after="120"/>
        <w:rPr>
          <w:rFonts w:ascii="Arial" w:hAnsi="Arial" w:cs="Arial"/>
        </w:rPr>
      </w:pPr>
    </w:p>
    <w:p w14:paraId="332223D2" w14:textId="77777777" w:rsidR="0012514B" w:rsidRPr="00036CA6" w:rsidRDefault="0012514B" w:rsidP="00C61C1D">
      <w:pPr>
        <w:spacing w:after="120"/>
        <w:rPr>
          <w:rFonts w:ascii="Arial" w:hAnsi="Arial" w:cs="Arial"/>
        </w:rPr>
      </w:pPr>
    </w:p>
    <w:sectPr w:rsidR="0012514B" w:rsidRPr="00036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B105AC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A58DE5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F3F1FDE"/>
    <w:multiLevelType w:val="hybridMultilevel"/>
    <w:tmpl w:val="A1A854E2"/>
    <w:lvl w:ilvl="0" w:tplc="E1AC3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A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9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E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03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82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5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E8D"/>
    <w:multiLevelType w:val="hybridMultilevel"/>
    <w:tmpl w:val="BC42B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35961"/>
    <w:multiLevelType w:val="hybridMultilevel"/>
    <w:tmpl w:val="3452928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B523C"/>
    <w:multiLevelType w:val="hybridMultilevel"/>
    <w:tmpl w:val="1D34B116"/>
    <w:lvl w:ilvl="0" w:tplc="1AA69E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8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A1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18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64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E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40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8D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51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78AC"/>
    <w:multiLevelType w:val="hybridMultilevel"/>
    <w:tmpl w:val="4BBCF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F7A"/>
    <w:multiLevelType w:val="hybridMultilevel"/>
    <w:tmpl w:val="EEBC448E"/>
    <w:lvl w:ilvl="0" w:tplc="7C0C48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CF5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62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B4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EA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C9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F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A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A01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1B9C"/>
    <w:multiLevelType w:val="hybridMultilevel"/>
    <w:tmpl w:val="AA8424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21657"/>
    <w:multiLevelType w:val="hybridMultilevel"/>
    <w:tmpl w:val="80EE8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7350"/>
    <w:multiLevelType w:val="hybridMultilevel"/>
    <w:tmpl w:val="0704A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04B10"/>
    <w:multiLevelType w:val="hybridMultilevel"/>
    <w:tmpl w:val="DAEE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D2073"/>
    <w:multiLevelType w:val="hybridMultilevel"/>
    <w:tmpl w:val="0E844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177CB"/>
    <w:multiLevelType w:val="multilevel"/>
    <w:tmpl w:val="068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E03AF"/>
    <w:multiLevelType w:val="hybridMultilevel"/>
    <w:tmpl w:val="0660FE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C96B92"/>
    <w:multiLevelType w:val="hybridMultilevel"/>
    <w:tmpl w:val="39304A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661B4"/>
    <w:multiLevelType w:val="hybridMultilevel"/>
    <w:tmpl w:val="4AEEF3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8F73C2C"/>
    <w:multiLevelType w:val="hybridMultilevel"/>
    <w:tmpl w:val="5AA27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44D3"/>
    <w:multiLevelType w:val="hybridMultilevel"/>
    <w:tmpl w:val="313C2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4F39"/>
    <w:multiLevelType w:val="multilevel"/>
    <w:tmpl w:val="05887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1F71"/>
    <w:multiLevelType w:val="hybridMultilevel"/>
    <w:tmpl w:val="058870F8"/>
    <w:lvl w:ilvl="0" w:tplc="45FEA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612F9"/>
    <w:multiLevelType w:val="hybridMultilevel"/>
    <w:tmpl w:val="28A4892A"/>
    <w:lvl w:ilvl="0" w:tplc="45FEA4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30F5B"/>
    <w:multiLevelType w:val="hybridMultilevel"/>
    <w:tmpl w:val="92ECF9D0"/>
    <w:lvl w:ilvl="0" w:tplc="31E0BE2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060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EF3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630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CB1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6FF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3C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CA8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2BC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443507"/>
    <w:multiLevelType w:val="hybridMultilevel"/>
    <w:tmpl w:val="2D0EC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A05C5"/>
    <w:multiLevelType w:val="multilevel"/>
    <w:tmpl w:val="28A489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F72E44"/>
    <w:multiLevelType w:val="hybridMultilevel"/>
    <w:tmpl w:val="35C4E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D2CA0"/>
    <w:multiLevelType w:val="hybridMultilevel"/>
    <w:tmpl w:val="E340C344"/>
    <w:lvl w:ilvl="0" w:tplc="933CF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6A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65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1F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83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F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0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2C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02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26492"/>
    <w:multiLevelType w:val="hybridMultilevel"/>
    <w:tmpl w:val="2258D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324683">
    <w:abstractNumId w:val="10"/>
  </w:num>
  <w:num w:numId="2" w16cid:durableId="1762993790">
    <w:abstractNumId w:val="21"/>
  </w:num>
  <w:num w:numId="3" w16cid:durableId="1661959906">
    <w:abstractNumId w:val="0"/>
  </w:num>
  <w:num w:numId="4" w16cid:durableId="1700472068">
    <w:abstractNumId w:val="1"/>
  </w:num>
  <w:num w:numId="5" w16cid:durableId="1403723173">
    <w:abstractNumId w:val="15"/>
  </w:num>
  <w:num w:numId="6" w16cid:durableId="1898348325">
    <w:abstractNumId w:val="17"/>
  </w:num>
  <w:num w:numId="7" w16cid:durableId="230429001">
    <w:abstractNumId w:val="6"/>
  </w:num>
  <w:num w:numId="8" w16cid:durableId="1246959936">
    <w:abstractNumId w:val="9"/>
  </w:num>
  <w:num w:numId="9" w16cid:durableId="1747923855">
    <w:abstractNumId w:val="19"/>
  </w:num>
  <w:num w:numId="10" w16cid:durableId="709495669">
    <w:abstractNumId w:val="13"/>
  </w:num>
  <w:num w:numId="11" w16cid:durableId="1210998882">
    <w:abstractNumId w:val="24"/>
  </w:num>
  <w:num w:numId="12" w16cid:durableId="1618754503">
    <w:abstractNumId w:val="16"/>
  </w:num>
  <w:num w:numId="13" w16cid:durableId="1923221147">
    <w:abstractNumId w:val="26"/>
  </w:num>
  <w:num w:numId="14" w16cid:durableId="99767783">
    <w:abstractNumId w:val="28"/>
  </w:num>
  <w:num w:numId="15" w16cid:durableId="1431271231">
    <w:abstractNumId w:val="18"/>
  </w:num>
  <w:num w:numId="16" w16cid:durableId="2075547810">
    <w:abstractNumId w:val="8"/>
  </w:num>
  <w:num w:numId="17" w16cid:durableId="2091386947">
    <w:abstractNumId w:val="20"/>
  </w:num>
  <w:num w:numId="18" w16cid:durableId="761950584">
    <w:abstractNumId w:val="22"/>
  </w:num>
  <w:num w:numId="19" w16cid:durableId="1365404019">
    <w:abstractNumId w:val="25"/>
  </w:num>
  <w:num w:numId="20" w16cid:durableId="537204606">
    <w:abstractNumId w:val="4"/>
  </w:num>
  <w:num w:numId="21" w16cid:durableId="1700816125">
    <w:abstractNumId w:val="3"/>
  </w:num>
  <w:num w:numId="22" w16cid:durableId="2025132660">
    <w:abstractNumId w:val="11"/>
  </w:num>
  <w:num w:numId="23" w16cid:durableId="416901423">
    <w:abstractNumId w:val="14"/>
  </w:num>
  <w:num w:numId="24" w16cid:durableId="1798134139">
    <w:abstractNumId w:val="27"/>
  </w:num>
  <w:num w:numId="25" w16cid:durableId="460534120">
    <w:abstractNumId w:val="5"/>
  </w:num>
  <w:num w:numId="26" w16cid:durableId="572857705">
    <w:abstractNumId w:val="2"/>
  </w:num>
  <w:num w:numId="27" w16cid:durableId="244650725">
    <w:abstractNumId w:val="7"/>
  </w:num>
  <w:num w:numId="28" w16cid:durableId="30302310">
    <w:abstractNumId w:val="12"/>
  </w:num>
  <w:num w:numId="29" w16cid:durableId="210063366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2F0"/>
    <w:rsid w:val="000015E2"/>
    <w:rsid w:val="00010C9F"/>
    <w:rsid w:val="000243BE"/>
    <w:rsid w:val="000267B9"/>
    <w:rsid w:val="00034D03"/>
    <w:rsid w:val="00036CA6"/>
    <w:rsid w:val="00042CAD"/>
    <w:rsid w:val="0006271D"/>
    <w:rsid w:val="00072106"/>
    <w:rsid w:val="00076D8D"/>
    <w:rsid w:val="00090E14"/>
    <w:rsid w:val="000925DF"/>
    <w:rsid w:val="000A0BD6"/>
    <w:rsid w:val="000A4E14"/>
    <w:rsid w:val="000B7956"/>
    <w:rsid w:val="000D0D38"/>
    <w:rsid w:val="000F0B4E"/>
    <w:rsid w:val="000F2D1C"/>
    <w:rsid w:val="00100433"/>
    <w:rsid w:val="00101472"/>
    <w:rsid w:val="0010306D"/>
    <w:rsid w:val="0011033A"/>
    <w:rsid w:val="001112D3"/>
    <w:rsid w:val="00123A45"/>
    <w:rsid w:val="00124574"/>
    <w:rsid w:val="00124DEF"/>
    <w:rsid w:val="0012514B"/>
    <w:rsid w:val="00130B3E"/>
    <w:rsid w:val="00137651"/>
    <w:rsid w:val="0015080C"/>
    <w:rsid w:val="00166BD5"/>
    <w:rsid w:val="00172E9D"/>
    <w:rsid w:val="001840CB"/>
    <w:rsid w:val="00187C3C"/>
    <w:rsid w:val="0019110D"/>
    <w:rsid w:val="00196B3F"/>
    <w:rsid w:val="001B38B1"/>
    <w:rsid w:val="001B5FEF"/>
    <w:rsid w:val="001C4683"/>
    <w:rsid w:val="001D2F09"/>
    <w:rsid w:val="001D33EF"/>
    <w:rsid w:val="001E1F40"/>
    <w:rsid w:val="001F7A84"/>
    <w:rsid w:val="00203F4A"/>
    <w:rsid w:val="00210EBE"/>
    <w:rsid w:val="0022197B"/>
    <w:rsid w:val="00225405"/>
    <w:rsid w:val="0024666E"/>
    <w:rsid w:val="00247B06"/>
    <w:rsid w:val="002646D7"/>
    <w:rsid w:val="0026741A"/>
    <w:rsid w:val="0027022D"/>
    <w:rsid w:val="00274705"/>
    <w:rsid w:val="00275153"/>
    <w:rsid w:val="00282C55"/>
    <w:rsid w:val="002871D8"/>
    <w:rsid w:val="00297175"/>
    <w:rsid w:val="002B09A1"/>
    <w:rsid w:val="002D43FB"/>
    <w:rsid w:val="002D66E7"/>
    <w:rsid w:val="002D6AFB"/>
    <w:rsid w:val="002E0186"/>
    <w:rsid w:val="002F020E"/>
    <w:rsid w:val="002F18BD"/>
    <w:rsid w:val="002F4D71"/>
    <w:rsid w:val="002F5141"/>
    <w:rsid w:val="00300592"/>
    <w:rsid w:val="00316418"/>
    <w:rsid w:val="0033111D"/>
    <w:rsid w:val="003378D5"/>
    <w:rsid w:val="00341D75"/>
    <w:rsid w:val="00352912"/>
    <w:rsid w:val="00364224"/>
    <w:rsid w:val="003853E1"/>
    <w:rsid w:val="003935D5"/>
    <w:rsid w:val="003B5FCA"/>
    <w:rsid w:val="003C08FA"/>
    <w:rsid w:val="003F03FE"/>
    <w:rsid w:val="004012E4"/>
    <w:rsid w:val="004108C2"/>
    <w:rsid w:val="00431368"/>
    <w:rsid w:val="00434A6E"/>
    <w:rsid w:val="00444760"/>
    <w:rsid w:val="00451E0B"/>
    <w:rsid w:val="0047681E"/>
    <w:rsid w:val="004A5264"/>
    <w:rsid w:val="004C2713"/>
    <w:rsid w:val="004D141D"/>
    <w:rsid w:val="004D4417"/>
    <w:rsid w:val="00516C0C"/>
    <w:rsid w:val="0052071A"/>
    <w:rsid w:val="0052379F"/>
    <w:rsid w:val="0053651A"/>
    <w:rsid w:val="00546EA6"/>
    <w:rsid w:val="00565805"/>
    <w:rsid w:val="005971D2"/>
    <w:rsid w:val="005B02D8"/>
    <w:rsid w:val="005B2D66"/>
    <w:rsid w:val="005B3462"/>
    <w:rsid w:val="005B3D09"/>
    <w:rsid w:val="005D0F59"/>
    <w:rsid w:val="005D74A0"/>
    <w:rsid w:val="005E116D"/>
    <w:rsid w:val="005F283D"/>
    <w:rsid w:val="00600899"/>
    <w:rsid w:val="006027CD"/>
    <w:rsid w:val="0060374B"/>
    <w:rsid w:val="00603FC2"/>
    <w:rsid w:val="00612F62"/>
    <w:rsid w:val="00614510"/>
    <w:rsid w:val="0061464A"/>
    <w:rsid w:val="00627EB0"/>
    <w:rsid w:val="0066166A"/>
    <w:rsid w:val="00664062"/>
    <w:rsid w:val="0069030A"/>
    <w:rsid w:val="006A50A7"/>
    <w:rsid w:val="006B2337"/>
    <w:rsid w:val="006B30AF"/>
    <w:rsid w:val="006B613D"/>
    <w:rsid w:val="006C5CF6"/>
    <w:rsid w:val="006C7038"/>
    <w:rsid w:val="006E113D"/>
    <w:rsid w:val="006E7629"/>
    <w:rsid w:val="00714875"/>
    <w:rsid w:val="00734456"/>
    <w:rsid w:val="00752627"/>
    <w:rsid w:val="00763C19"/>
    <w:rsid w:val="007655AD"/>
    <w:rsid w:val="00765FDA"/>
    <w:rsid w:val="00790027"/>
    <w:rsid w:val="007946F4"/>
    <w:rsid w:val="00796FAB"/>
    <w:rsid w:val="007E32A0"/>
    <w:rsid w:val="007E7B58"/>
    <w:rsid w:val="007F1089"/>
    <w:rsid w:val="007F7190"/>
    <w:rsid w:val="00800E70"/>
    <w:rsid w:val="00816045"/>
    <w:rsid w:val="008423C7"/>
    <w:rsid w:val="00847CBE"/>
    <w:rsid w:val="00877FBA"/>
    <w:rsid w:val="00897C3E"/>
    <w:rsid w:val="008A298E"/>
    <w:rsid w:val="008B5A5C"/>
    <w:rsid w:val="008B79CC"/>
    <w:rsid w:val="008D2991"/>
    <w:rsid w:val="008E056C"/>
    <w:rsid w:val="008E7138"/>
    <w:rsid w:val="00911515"/>
    <w:rsid w:val="00966ACE"/>
    <w:rsid w:val="00967367"/>
    <w:rsid w:val="00987542"/>
    <w:rsid w:val="00993BB1"/>
    <w:rsid w:val="009950BA"/>
    <w:rsid w:val="00996958"/>
    <w:rsid w:val="009B29CB"/>
    <w:rsid w:val="009B6265"/>
    <w:rsid w:val="009C321E"/>
    <w:rsid w:val="009D233F"/>
    <w:rsid w:val="00A0337C"/>
    <w:rsid w:val="00A32FA5"/>
    <w:rsid w:val="00A723D6"/>
    <w:rsid w:val="00AA034A"/>
    <w:rsid w:val="00AA09AE"/>
    <w:rsid w:val="00AB05C5"/>
    <w:rsid w:val="00AC2AC1"/>
    <w:rsid w:val="00AC638F"/>
    <w:rsid w:val="00B028B1"/>
    <w:rsid w:val="00B1011A"/>
    <w:rsid w:val="00B108B1"/>
    <w:rsid w:val="00B229A5"/>
    <w:rsid w:val="00B318B5"/>
    <w:rsid w:val="00B40D9A"/>
    <w:rsid w:val="00B422F0"/>
    <w:rsid w:val="00B457E0"/>
    <w:rsid w:val="00B53719"/>
    <w:rsid w:val="00B55726"/>
    <w:rsid w:val="00B83424"/>
    <w:rsid w:val="00BA34C8"/>
    <w:rsid w:val="00BD6C7F"/>
    <w:rsid w:val="00BE1BCB"/>
    <w:rsid w:val="00BE5E98"/>
    <w:rsid w:val="00C03B27"/>
    <w:rsid w:val="00C067DB"/>
    <w:rsid w:val="00C15FAF"/>
    <w:rsid w:val="00C36D4C"/>
    <w:rsid w:val="00C50753"/>
    <w:rsid w:val="00C549C0"/>
    <w:rsid w:val="00C61C1D"/>
    <w:rsid w:val="00C95F13"/>
    <w:rsid w:val="00CA23D6"/>
    <w:rsid w:val="00CC4489"/>
    <w:rsid w:val="00CF1C69"/>
    <w:rsid w:val="00CF4E92"/>
    <w:rsid w:val="00CF62D9"/>
    <w:rsid w:val="00D025C0"/>
    <w:rsid w:val="00D0316B"/>
    <w:rsid w:val="00D03AD8"/>
    <w:rsid w:val="00D1163A"/>
    <w:rsid w:val="00D24263"/>
    <w:rsid w:val="00D5471B"/>
    <w:rsid w:val="00D54833"/>
    <w:rsid w:val="00D61CF6"/>
    <w:rsid w:val="00D745EF"/>
    <w:rsid w:val="00DA5E98"/>
    <w:rsid w:val="00DB5996"/>
    <w:rsid w:val="00DF6F69"/>
    <w:rsid w:val="00E002CB"/>
    <w:rsid w:val="00E270FC"/>
    <w:rsid w:val="00E3548F"/>
    <w:rsid w:val="00E35A50"/>
    <w:rsid w:val="00E40CCD"/>
    <w:rsid w:val="00E55672"/>
    <w:rsid w:val="00E56948"/>
    <w:rsid w:val="00E62D88"/>
    <w:rsid w:val="00E72C69"/>
    <w:rsid w:val="00E811FE"/>
    <w:rsid w:val="00E83292"/>
    <w:rsid w:val="00E96031"/>
    <w:rsid w:val="00EA54EC"/>
    <w:rsid w:val="00EC0EA6"/>
    <w:rsid w:val="00EC5DA6"/>
    <w:rsid w:val="00EE2DB4"/>
    <w:rsid w:val="00EE61C1"/>
    <w:rsid w:val="00F17B1F"/>
    <w:rsid w:val="00F23DB5"/>
    <w:rsid w:val="00F256B7"/>
    <w:rsid w:val="00F34343"/>
    <w:rsid w:val="00F634A4"/>
    <w:rsid w:val="00F655A0"/>
    <w:rsid w:val="00F67A04"/>
    <w:rsid w:val="00FC77DA"/>
    <w:rsid w:val="00FF3749"/>
    <w:rsid w:val="4B8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85689FE"/>
  <w15:chartTrackingRefBased/>
  <w15:docId w15:val="{2BEA6229-E49A-4BC8-85F6-F8682EC6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Normal"/>
    <w:rsid w:val="00036CA6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Number">
    <w:name w:val="List Number"/>
    <w:basedOn w:val="Normal"/>
    <w:rsid w:val="00C03B27"/>
    <w:pPr>
      <w:numPr>
        <w:numId w:val="3"/>
      </w:numPr>
      <w:spacing w:after="260" w:line="264" w:lineRule="auto"/>
    </w:pPr>
    <w:rPr>
      <w:rFonts w:ascii="Arial" w:hAnsi="Arial"/>
      <w:kern w:val="22"/>
      <w:sz w:val="22"/>
      <w:lang w:eastAsia="en-US"/>
    </w:rPr>
  </w:style>
  <w:style w:type="paragraph" w:styleId="ListBullet">
    <w:name w:val="List Bullet"/>
    <w:basedOn w:val="Normal"/>
    <w:autoRedefine/>
    <w:rsid w:val="00C03B27"/>
    <w:pPr>
      <w:numPr>
        <w:numId w:val="4"/>
      </w:numPr>
      <w:spacing w:line="264" w:lineRule="auto"/>
    </w:pPr>
    <w:rPr>
      <w:rFonts w:ascii="Arial" w:hAnsi="Arial"/>
      <w:kern w:val="22"/>
      <w:sz w:val="22"/>
      <w:lang w:eastAsia="en-US"/>
    </w:rPr>
  </w:style>
  <w:style w:type="paragraph" w:styleId="Header">
    <w:name w:val="header"/>
    <w:basedOn w:val="Normal"/>
    <w:rsid w:val="001C4683"/>
    <w:pPr>
      <w:tabs>
        <w:tab w:val="center" w:pos="4153"/>
        <w:tab w:val="right" w:pos="8306"/>
      </w:tabs>
    </w:pPr>
    <w:rPr>
      <w:rFonts w:ascii="Verdana" w:hAnsi="Verdana"/>
      <w:lang w:eastAsia="en-US"/>
    </w:rPr>
  </w:style>
  <w:style w:type="paragraph" w:customStyle="1" w:styleId="Style1">
    <w:name w:val="Style1"/>
    <w:basedOn w:val="Normal"/>
    <w:rsid w:val="000A4E14"/>
    <w:pPr>
      <w:ind w:left="720" w:hanging="720"/>
    </w:pPr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semiHidden/>
    <w:rsid w:val="00225405"/>
    <w:rPr>
      <w:rFonts w:ascii="Tahoma" w:hAnsi="Tahoma" w:cs="Tahoma"/>
      <w:sz w:val="16"/>
      <w:szCs w:val="16"/>
    </w:rPr>
  </w:style>
  <w:style w:type="character" w:styleId="Strong">
    <w:name w:val="Strong"/>
    <w:qFormat/>
    <w:rsid w:val="0012514B"/>
    <w:rPr>
      <w:b/>
      <w:bCs/>
    </w:rPr>
  </w:style>
  <w:style w:type="paragraph" w:styleId="Revision">
    <w:name w:val="Revision"/>
    <w:hidden/>
    <w:uiPriority w:val="99"/>
    <w:semiHidden/>
    <w:rsid w:val="00D03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4C25EFBF-30A7-4AAD-AB43-57B222659975}"/>
</file>

<file path=customXml/itemProps2.xml><?xml version="1.0" encoding="utf-8"?>
<ds:datastoreItem xmlns:ds="http://schemas.openxmlformats.org/officeDocument/2006/customXml" ds:itemID="{9E6643C2-AC07-41FF-8923-683DA314F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9091E-D03C-4AF3-8143-4F698ECB4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3B9CF-0608-466B-B8CA-30E6DAC5862C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>CQC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Vincent Ricot</cp:lastModifiedBy>
  <cp:revision>3</cp:revision>
  <cp:lastPrinted>2013-10-07T12:11:00Z</cp:lastPrinted>
  <dcterms:created xsi:type="dcterms:W3CDTF">2024-10-08T13:32:00Z</dcterms:created>
  <dcterms:modified xsi:type="dcterms:W3CDTF">2024-10-08T13:33:00Z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