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6905"/>
      </w:tblGrid>
      <w:tr w:rsidR="0012514B" w:rsidRPr="0098680C" w14:paraId="13587A81" w14:textId="77777777" w:rsidTr="61FBBDE8">
        <w:trPr>
          <w:trHeight w:val="510"/>
        </w:trPr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73FAC522" w14:textId="77777777" w:rsidR="0012514B" w:rsidRPr="0098680C" w:rsidRDefault="0012514B" w:rsidP="00C61C1D">
            <w:pPr>
              <w:spacing w:after="120"/>
              <w:rPr>
                <w:rFonts w:ascii="Arial" w:hAnsi="Arial" w:cs="Arial"/>
              </w:rPr>
            </w:pPr>
            <w:r w:rsidRPr="0098680C">
              <w:rPr>
                <w:rFonts w:ascii="Arial" w:hAnsi="Arial" w:cs="Arial"/>
              </w:rPr>
              <w:t>Job Title</w:t>
            </w:r>
          </w:p>
        </w:tc>
        <w:tc>
          <w:tcPr>
            <w:tcW w:w="6905" w:type="dxa"/>
            <w:shd w:val="clear" w:color="auto" w:fill="D9D9D9" w:themeFill="background1" w:themeFillShade="D9"/>
            <w:vAlign w:val="center"/>
          </w:tcPr>
          <w:p w14:paraId="124190E6" w14:textId="77777777" w:rsidR="002249B0" w:rsidRPr="0098680C" w:rsidRDefault="00DF6537" w:rsidP="005066A8">
            <w:pPr>
              <w:spacing w:after="120"/>
              <w:rPr>
                <w:rFonts w:ascii="Arial" w:hAnsi="Arial" w:cs="Arial"/>
              </w:rPr>
            </w:pPr>
            <w:r w:rsidRPr="0098680C">
              <w:rPr>
                <w:rFonts w:ascii="Arial" w:hAnsi="Arial" w:cs="Arial"/>
              </w:rPr>
              <w:t>Policy M</w:t>
            </w:r>
            <w:r w:rsidR="004A4833" w:rsidRPr="0098680C">
              <w:rPr>
                <w:rFonts w:ascii="Arial" w:hAnsi="Arial" w:cs="Arial"/>
              </w:rPr>
              <w:t>anager</w:t>
            </w:r>
          </w:p>
        </w:tc>
      </w:tr>
      <w:tr w:rsidR="001F7A84" w:rsidRPr="0098680C" w14:paraId="22BCB55D" w14:textId="77777777" w:rsidTr="61FBBDE8">
        <w:trPr>
          <w:trHeight w:val="1033"/>
        </w:trPr>
        <w:tc>
          <w:tcPr>
            <w:tcW w:w="1884" w:type="dxa"/>
          </w:tcPr>
          <w:p w14:paraId="213FE784" w14:textId="77777777" w:rsidR="00745DC7" w:rsidRPr="0098680C" w:rsidRDefault="00745DC7" w:rsidP="00C61C1D">
            <w:pPr>
              <w:spacing w:before="120" w:after="120"/>
              <w:rPr>
                <w:rFonts w:ascii="Arial" w:hAnsi="Arial" w:cs="Arial"/>
              </w:rPr>
            </w:pPr>
          </w:p>
          <w:p w14:paraId="29F1FDB1" w14:textId="3CD061AC" w:rsidR="001F7A84" w:rsidRPr="0098680C" w:rsidRDefault="001F7A84" w:rsidP="00C61C1D">
            <w:pPr>
              <w:spacing w:before="120" w:after="120"/>
              <w:rPr>
                <w:rFonts w:ascii="Arial" w:hAnsi="Arial" w:cs="Arial"/>
              </w:rPr>
            </w:pPr>
            <w:r w:rsidRPr="0098680C">
              <w:rPr>
                <w:rFonts w:ascii="Arial" w:hAnsi="Arial" w:cs="Arial"/>
              </w:rPr>
              <w:t>Job Purpose</w:t>
            </w:r>
          </w:p>
        </w:tc>
        <w:tc>
          <w:tcPr>
            <w:tcW w:w="6905" w:type="dxa"/>
          </w:tcPr>
          <w:p w14:paraId="104A25CA" w14:textId="77777777" w:rsidR="00745DC7" w:rsidRPr="0098680C" w:rsidRDefault="00745DC7" w:rsidP="0098140B">
            <w:pPr>
              <w:spacing w:after="160" w:line="259" w:lineRule="auto"/>
              <w:rPr>
                <w:rFonts w:ascii="Arial" w:eastAsiaTheme="minorHAnsi" w:hAnsi="Arial" w:cs="Arial"/>
                <w:color w:val="000000"/>
                <w:kern w:val="2"/>
                <w:shd w:val="clear" w:color="auto" w:fill="FFFFFF"/>
                <w:lang w:eastAsia="en-US"/>
                <w14:ligatures w14:val="standardContextual"/>
              </w:rPr>
            </w:pPr>
          </w:p>
          <w:p w14:paraId="48AA2FB4" w14:textId="5434FCA3" w:rsidR="008B2E22" w:rsidRPr="00462605" w:rsidRDefault="008B2E22" w:rsidP="008B2E22">
            <w:pPr>
              <w:rPr>
                <w:rStyle w:val="eop"/>
                <w:rFonts w:ascii="Arial" w:hAnsi="Arial" w:cs="Arial"/>
                <w:color w:val="000000"/>
              </w:rPr>
            </w:pPr>
            <w:r w:rsidRPr="61FBBDE8">
              <w:rPr>
                <w:rFonts w:ascii="Arial" w:hAnsi="Arial" w:cs="Arial"/>
                <w:lang w:val="en-CA"/>
              </w:rPr>
              <w:t xml:space="preserve">Reporting to a Deputy Director of Policy or Strategy, you will </w:t>
            </w:r>
            <w:r w:rsidR="00F6472D" w:rsidRPr="61FBBDE8">
              <w:rPr>
                <w:rFonts w:ascii="Arial" w:hAnsi="Arial" w:cs="Arial"/>
                <w:lang w:val="en-CA"/>
              </w:rPr>
              <w:t>lead</w:t>
            </w:r>
            <w:r w:rsidRPr="61FBBDE8">
              <w:rPr>
                <w:rStyle w:val="normaltextrun"/>
                <w:rFonts w:ascii="Arial" w:hAnsi="Arial" w:cs="Arial"/>
                <w:color w:val="000000" w:themeColor="text1"/>
                <w:lang w:val="en-AU"/>
              </w:rPr>
              <w:t xml:space="preserve"> the formulation of regulatory policy</w:t>
            </w:r>
            <w:r w:rsidR="00914614" w:rsidRPr="61FBBDE8">
              <w:rPr>
                <w:rStyle w:val="normaltextrun"/>
                <w:rFonts w:ascii="Arial" w:hAnsi="Arial" w:cs="Arial"/>
                <w:color w:val="000000" w:themeColor="text1"/>
                <w:lang w:val="en-AU"/>
              </w:rPr>
              <w:t xml:space="preserve"> and methodology</w:t>
            </w:r>
            <w:r w:rsidR="0086512C" w:rsidRPr="61FBBDE8">
              <w:rPr>
                <w:rStyle w:val="normaltextrun"/>
                <w:rFonts w:ascii="Arial" w:hAnsi="Arial" w:cs="Arial"/>
                <w:color w:val="000000" w:themeColor="text1"/>
                <w:lang w:val="en-AU"/>
              </w:rPr>
              <w:t>,</w:t>
            </w:r>
            <w:r w:rsidR="00E50FA5" w:rsidRPr="61FBBDE8">
              <w:rPr>
                <w:rStyle w:val="normaltextrun"/>
                <w:rFonts w:ascii="Arial" w:hAnsi="Arial" w:cs="Arial"/>
                <w:color w:val="000000" w:themeColor="text1"/>
                <w:lang w:val="en-AU"/>
              </w:rPr>
              <w:t xml:space="preserve"> and support implementation</w:t>
            </w:r>
            <w:r w:rsidR="0086512C" w:rsidRPr="61FBBDE8">
              <w:rPr>
                <w:rStyle w:val="normaltextrun"/>
                <w:rFonts w:ascii="Arial" w:hAnsi="Arial" w:cs="Arial"/>
                <w:color w:val="000000" w:themeColor="text1"/>
                <w:lang w:val="en-AU"/>
              </w:rPr>
              <w:t>,</w:t>
            </w:r>
            <w:r w:rsidR="001867F4" w:rsidRPr="61FBBDE8">
              <w:rPr>
                <w:rStyle w:val="normaltextrun"/>
                <w:rFonts w:ascii="Arial" w:hAnsi="Arial" w:cs="Arial"/>
                <w:color w:val="000000" w:themeColor="text1"/>
                <w:lang w:val="en-AU"/>
              </w:rPr>
              <w:t xml:space="preserve"> across CQC’s role, purpose and regulatory functions</w:t>
            </w:r>
            <w:r w:rsidR="00FF4A07" w:rsidRPr="61FBBDE8">
              <w:rPr>
                <w:rStyle w:val="normaltextrun"/>
                <w:rFonts w:ascii="Arial" w:hAnsi="Arial" w:cs="Arial"/>
                <w:color w:val="000000" w:themeColor="text1"/>
                <w:lang w:val="en-AU"/>
              </w:rPr>
              <w:t>.</w:t>
            </w:r>
          </w:p>
          <w:p w14:paraId="6A05A809" w14:textId="77777777" w:rsidR="001F7A84" w:rsidRPr="0098680C" w:rsidRDefault="001F7A84" w:rsidP="0036162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3305AF" w:rsidRPr="0098680C" w14:paraId="39A22004" w14:textId="77777777" w:rsidTr="61FBBDE8">
        <w:trPr>
          <w:trHeight w:val="530"/>
        </w:trPr>
        <w:tc>
          <w:tcPr>
            <w:tcW w:w="1884" w:type="dxa"/>
          </w:tcPr>
          <w:p w14:paraId="1CE60DFC" w14:textId="77777777" w:rsidR="003305AF" w:rsidRPr="0098680C" w:rsidRDefault="003305AF" w:rsidP="003305AF">
            <w:pPr>
              <w:spacing w:before="120" w:after="120"/>
              <w:rPr>
                <w:rFonts w:ascii="Arial" w:hAnsi="Arial" w:cs="Arial"/>
              </w:rPr>
            </w:pPr>
            <w:r w:rsidRPr="0098680C">
              <w:rPr>
                <w:rFonts w:ascii="Arial" w:hAnsi="Arial" w:cs="Arial"/>
              </w:rPr>
              <w:t>Accountabilities</w:t>
            </w:r>
          </w:p>
        </w:tc>
        <w:tc>
          <w:tcPr>
            <w:tcW w:w="6905" w:type="dxa"/>
          </w:tcPr>
          <w:p w14:paraId="7AFA01B7" w14:textId="24756D0E" w:rsidR="004B2975" w:rsidRDefault="00FF4A07" w:rsidP="009016FA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 w:rsidRPr="0098680C">
              <w:t>Lead the development</w:t>
            </w:r>
            <w:r w:rsidR="00871ABB">
              <w:t xml:space="preserve"> and maintenance</w:t>
            </w:r>
            <w:r w:rsidRPr="0098680C">
              <w:t xml:space="preserve"> of the regulatory policies, methods and external and internal guidance that underpin CQC’s regulatory approach</w:t>
            </w:r>
            <w:r w:rsidR="00037276">
              <w:t>, including for example thematic work and statutory monitoring.</w:t>
            </w:r>
          </w:p>
          <w:p w14:paraId="29E19F80" w14:textId="412F55A6" w:rsidR="008824CB" w:rsidRDefault="008824CB" w:rsidP="008824CB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>
              <w:t xml:space="preserve">Lead the </w:t>
            </w:r>
            <w:r w:rsidR="00BF703B">
              <w:t xml:space="preserve">identification and </w:t>
            </w:r>
            <w:r>
              <w:t>analysis of implications of external legislative, policy and other drivers for CQC’s regulatory model</w:t>
            </w:r>
            <w:r w:rsidR="00732D7A">
              <w:t>.</w:t>
            </w:r>
          </w:p>
          <w:p w14:paraId="33A05B76" w14:textId="50F1330F" w:rsidR="008824CB" w:rsidRDefault="00D768E5" w:rsidP="009016FA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>
              <w:t xml:space="preserve">Lead the analysis of complex policy problems and the generation of innovative </w:t>
            </w:r>
            <w:r w:rsidR="004C5495">
              <w:t xml:space="preserve">solutions </w:t>
            </w:r>
            <w:r w:rsidR="00AF5553">
              <w:t>to</w:t>
            </w:r>
            <w:r w:rsidR="00732D7A">
              <w:t xml:space="preserve"> inform policy and strategy development</w:t>
            </w:r>
            <w:r w:rsidR="00251792">
              <w:t>, using structured policy tools and approaches</w:t>
            </w:r>
            <w:r w:rsidR="00732D7A">
              <w:t>.</w:t>
            </w:r>
          </w:p>
          <w:p w14:paraId="40316BFB" w14:textId="058D8BF8" w:rsidR="0036162A" w:rsidRPr="0098680C" w:rsidRDefault="00972756" w:rsidP="009B09C0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 w:rsidRPr="0098680C">
              <w:t xml:space="preserve">Provide authoritative and expert advice </w:t>
            </w:r>
            <w:r w:rsidR="0019146B">
              <w:t xml:space="preserve">and briefings </w:t>
            </w:r>
            <w:r w:rsidR="00020597">
              <w:t xml:space="preserve">to support the development and implementation of </w:t>
            </w:r>
            <w:r w:rsidRPr="0098680C">
              <w:t xml:space="preserve">CQC policy and </w:t>
            </w:r>
            <w:r w:rsidR="00020597">
              <w:t>methodology</w:t>
            </w:r>
            <w:r w:rsidRPr="0098680C">
              <w:t>.</w:t>
            </w:r>
          </w:p>
          <w:p w14:paraId="79DD5306" w14:textId="0FCCD53B" w:rsidR="00972756" w:rsidRPr="0098680C" w:rsidRDefault="00972756" w:rsidP="00972756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 w:rsidRPr="61FBBDE8">
              <w:rPr>
                <w:rStyle w:val="ui-provider"/>
              </w:rPr>
              <w:t>Provide effective</w:t>
            </w:r>
            <w:r w:rsidR="00E5032A" w:rsidRPr="61FBBDE8">
              <w:rPr>
                <w:rStyle w:val="ui-provider"/>
              </w:rPr>
              <w:t>, inclusive and compassionate leadersh</w:t>
            </w:r>
            <w:r w:rsidR="008C0A72" w:rsidRPr="61FBBDE8">
              <w:rPr>
                <w:rStyle w:val="ui-provider"/>
              </w:rPr>
              <w:t>i</w:t>
            </w:r>
            <w:r w:rsidR="00964E7F" w:rsidRPr="61FBBDE8">
              <w:rPr>
                <w:rStyle w:val="ui-provider"/>
              </w:rPr>
              <w:t>p,</w:t>
            </w:r>
            <w:r w:rsidRPr="61FBBDE8">
              <w:rPr>
                <w:rStyle w:val="ui-provider"/>
              </w:rPr>
              <w:t xml:space="preserve"> direction and support to </w:t>
            </w:r>
            <w:r w:rsidR="00081C6C" w:rsidRPr="61FBBDE8">
              <w:rPr>
                <w:rStyle w:val="ui-provider"/>
              </w:rPr>
              <w:t xml:space="preserve">Senior </w:t>
            </w:r>
            <w:r w:rsidRPr="61FBBDE8">
              <w:rPr>
                <w:rStyle w:val="ui-provider"/>
              </w:rPr>
              <w:t>Policy</w:t>
            </w:r>
            <w:r w:rsidR="00081C6C" w:rsidRPr="61FBBDE8">
              <w:rPr>
                <w:rStyle w:val="ui-provider"/>
              </w:rPr>
              <w:t xml:space="preserve"> and/or Strategy</w:t>
            </w:r>
            <w:r w:rsidRPr="61FBBDE8">
              <w:rPr>
                <w:rStyle w:val="ui-provider"/>
              </w:rPr>
              <w:t xml:space="preserve"> Officers and teams</w:t>
            </w:r>
            <w:r w:rsidR="00DF7B79" w:rsidRPr="61FBBDE8">
              <w:rPr>
                <w:rStyle w:val="ui-provider"/>
              </w:rPr>
              <w:t xml:space="preserve"> </w:t>
            </w:r>
            <w:r w:rsidR="00145FC2" w:rsidRPr="61FBBDE8">
              <w:rPr>
                <w:rStyle w:val="ui-provider"/>
              </w:rPr>
              <w:t xml:space="preserve">in the </w:t>
            </w:r>
            <w:r w:rsidR="00DF7B79" w:rsidRPr="61FBBDE8">
              <w:rPr>
                <w:rStyle w:val="ui-provider"/>
              </w:rPr>
              <w:t>Policy and Strategy</w:t>
            </w:r>
            <w:r w:rsidR="00145FC2" w:rsidRPr="61FBBDE8">
              <w:rPr>
                <w:rStyle w:val="ui-provider"/>
              </w:rPr>
              <w:t xml:space="preserve"> unit</w:t>
            </w:r>
            <w:r w:rsidRPr="61FBBDE8">
              <w:rPr>
                <w:rStyle w:val="ui-provider"/>
              </w:rPr>
              <w:t xml:space="preserve">, including through </w:t>
            </w:r>
            <w:r w:rsidR="000C51E6" w:rsidRPr="61FBBDE8">
              <w:rPr>
                <w:rStyle w:val="ui-provider"/>
              </w:rPr>
              <w:t xml:space="preserve">leading </w:t>
            </w:r>
            <w:r w:rsidRPr="61FBBDE8">
              <w:rPr>
                <w:rStyle w:val="ui-provider"/>
              </w:rPr>
              <w:t>project</w:t>
            </w:r>
            <w:r w:rsidR="000C51E6" w:rsidRPr="61FBBDE8">
              <w:rPr>
                <w:rStyle w:val="ui-provider"/>
              </w:rPr>
              <w:t>s</w:t>
            </w:r>
            <w:r w:rsidR="00751935" w:rsidRPr="61FBBDE8">
              <w:rPr>
                <w:rStyle w:val="ui-provider"/>
              </w:rPr>
              <w:t>, matrix</w:t>
            </w:r>
            <w:r w:rsidRPr="61FBBDE8">
              <w:rPr>
                <w:rStyle w:val="ui-provider"/>
              </w:rPr>
              <w:t xml:space="preserve"> and line management as appropriate.</w:t>
            </w:r>
          </w:p>
          <w:p w14:paraId="0E935332" w14:textId="748F26D9" w:rsidR="00972756" w:rsidRDefault="00972756" w:rsidP="002C3C97">
            <w:pPr>
              <w:pStyle w:val="ListParagraph"/>
              <w:numPr>
                <w:ilvl w:val="0"/>
                <w:numId w:val="18"/>
              </w:numPr>
              <w:spacing w:before="120" w:after="120"/>
              <w:ind w:left="714" w:hanging="357"/>
            </w:pPr>
            <w:r w:rsidRPr="0098680C">
              <w:t>Provide effective leadership of policy development projects</w:t>
            </w:r>
            <w:r>
              <w:t>.</w:t>
            </w:r>
          </w:p>
          <w:p w14:paraId="19A1C9BE" w14:textId="401CEE02" w:rsidR="00DA4670" w:rsidRDefault="00DA4670" w:rsidP="61FBBDE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61FBBDE8">
              <w:rPr>
                <w:rFonts w:ascii="Arial" w:hAnsi="Arial" w:cs="Arial"/>
              </w:rPr>
              <w:t xml:space="preserve">Build and maintain strong and productive external relationships across </w:t>
            </w:r>
            <w:r w:rsidR="003E591A" w:rsidRPr="61FBBDE8">
              <w:rPr>
                <w:rFonts w:ascii="Arial" w:hAnsi="Arial" w:cs="Arial"/>
              </w:rPr>
              <w:t>government,</w:t>
            </w:r>
            <w:r w:rsidR="007232E4" w:rsidRPr="61FBBDE8">
              <w:rPr>
                <w:rFonts w:ascii="Arial" w:hAnsi="Arial" w:cs="Arial"/>
              </w:rPr>
              <w:t xml:space="preserve"> regulat</w:t>
            </w:r>
            <w:r w:rsidR="00886DF2" w:rsidRPr="61FBBDE8">
              <w:rPr>
                <w:rFonts w:ascii="Arial" w:hAnsi="Arial" w:cs="Arial"/>
              </w:rPr>
              <w:t>ion</w:t>
            </w:r>
            <w:r w:rsidR="00325B22" w:rsidRPr="61FBBDE8">
              <w:rPr>
                <w:rFonts w:ascii="Arial" w:hAnsi="Arial" w:cs="Arial"/>
              </w:rPr>
              <w:t xml:space="preserve">, and </w:t>
            </w:r>
            <w:r w:rsidRPr="61FBBDE8">
              <w:rPr>
                <w:rFonts w:ascii="Arial" w:hAnsi="Arial" w:cs="Arial"/>
              </w:rPr>
              <w:t>health and social care and beyond</w:t>
            </w:r>
            <w:r w:rsidR="00575FA0" w:rsidRPr="61FBBDE8">
              <w:rPr>
                <w:rFonts w:ascii="Arial" w:hAnsi="Arial" w:cs="Arial"/>
              </w:rPr>
              <w:t xml:space="preserve"> as required,</w:t>
            </w:r>
            <w:r w:rsidRPr="61FBBDE8">
              <w:rPr>
                <w:rFonts w:ascii="Arial" w:hAnsi="Arial" w:cs="Arial"/>
              </w:rPr>
              <w:t xml:space="preserve"> to keep pace with national and international developments, and to influence the policy development of CQC’s strategic partners.</w:t>
            </w:r>
          </w:p>
          <w:p w14:paraId="4D32BB04" w14:textId="67B62635" w:rsidR="00237DA5" w:rsidRPr="00042DE8" w:rsidRDefault="00237DA5" w:rsidP="00DA467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B06761">
              <w:rPr>
                <w:rFonts w:ascii="Arial" w:hAnsi="Arial" w:cs="Arial"/>
                <w:bCs/>
              </w:rPr>
              <w:t>Builds and maintains strong and productive relationships with internal stakeholders including the Executive Team and Board</w:t>
            </w:r>
            <w:r w:rsidR="0065454A">
              <w:rPr>
                <w:rFonts w:ascii="Arial" w:hAnsi="Arial" w:cs="Arial"/>
                <w:bCs/>
              </w:rPr>
              <w:t>.</w:t>
            </w:r>
          </w:p>
          <w:p w14:paraId="17567981" w14:textId="794BEEC0" w:rsidR="00906AE6" w:rsidRDefault="00620F1A" w:rsidP="00871ABB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>
              <w:t xml:space="preserve">Contribute to the development of CQC’s strategic direction </w:t>
            </w:r>
            <w:r w:rsidR="00CB3C60">
              <w:t>and horizon scanning</w:t>
            </w:r>
            <w:r w:rsidR="00F168A5">
              <w:t>, working with Strategy</w:t>
            </w:r>
            <w:r w:rsidR="00031139">
              <w:t xml:space="preserve"> teams</w:t>
            </w:r>
            <w:r w:rsidR="00CB3C60">
              <w:t xml:space="preserve">. </w:t>
            </w:r>
          </w:p>
          <w:p w14:paraId="32CF113F" w14:textId="263F60C1" w:rsidR="004A4833" w:rsidRDefault="00CB3C60" w:rsidP="00A41E5C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>
              <w:t>E</w:t>
            </w:r>
            <w:r w:rsidR="00620F1A">
              <w:t xml:space="preserve">nsure </w:t>
            </w:r>
            <w:r w:rsidR="004A4833">
              <w:t>that CQC’s strateg</w:t>
            </w:r>
            <w:r w:rsidR="00CF6090">
              <w:t>ic direction and priorities</w:t>
            </w:r>
            <w:r w:rsidR="004A4833">
              <w:t xml:space="preserve"> </w:t>
            </w:r>
            <w:r w:rsidR="00CF6090">
              <w:t>are</w:t>
            </w:r>
            <w:r w:rsidR="004A4833">
              <w:t xml:space="preserve"> translated into its regulatory approach across its </w:t>
            </w:r>
            <w:r w:rsidR="00A559E8">
              <w:lastRenderedPageBreak/>
              <w:t xml:space="preserve">statutory </w:t>
            </w:r>
            <w:r w:rsidR="00952E4D">
              <w:t xml:space="preserve">and regulatory </w:t>
            </w:r>
            <w:r w:rsidR="00A559E8">
              <w:t xml:space="preserve">functions </w:t>
            </w:r>
            <w:r w:rsidR="001116DC">
              <w:t>as</w:t>
            </w:r>
            <w:r w:rsidR="00906AE6">
              <w:t xml:space="preserve"> required</w:t>
            </w:r>
            <w:r w:rsidR="00DF5A5B">
              <w:t xml:space="preserve">, working with Strategy </w:t>
            </w:r>
            <w:r w:rsidR="00C53449">
              <w:t xml:space="preserve">and Equity and Rights </w:t>
            </w:r>
            <w:r w:rsidR="00DF5A5B">
              <w:t>teams</w:t>
            </w:r>
            <w:r w:rsidR="00037276">
              <w:t>.</w:t>
            </w:r>
          </w:p>
          <w:p w14:paraId="75521AED" w14:textId="1E133541" w:rsidR="00082BF2" w:rsidRPr="0098680C" w:rsidRDefault="00082BF2" w:rsidP="00082BF2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>
              <w:t>Ensure that policies, methods and guidance meet the needs of operational delivery by working closely with operational</w:t>
            </w:r>
            <w:r w:rsidR="002E08E1">
              <w:t>,</w:t>
            </w:r>
            <w:r>
              <w:t xml:space="preserve"> Regulatory Leadership</w:t>
            </w:r>
            <w:r w:rsidR="002E08E1">
              <w:t>, Data &amp; Insight</w:t>
            </w:r>
            <w:r>
              <w:t xml:space="preserve"> and other key internal partners.</w:t>
            </w:r>
          </w:p>
          <w:p w14:paraId="55734089" w14:textId="0453585F" w:rsidR="003305AF" w:rsidRPr="00EF6C8D" w:rsidRDefault="00EF6C8D" w:rsidP="00972756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 w:rsidRPr="61FBBDE8">
              <w:rPr>
                <w:rStyle w:val="cf01"/>
                <w:rFonts w:ascii="Arial" w:hAnsi="Arial" w:cs="Arial"/>
                <w:sz w:val="24"/>
                <w:szCs w:val="24"/>
              </w:rPr>
              <w:t>Lead external co</w:t>
            </w:r>
            <w:r w:rsidR="009844D6" w:rsidRPr="61FBBDE8">
              <w:rPr>
                <w:rStyle w:val="cf01"/>
                <w:rFonts w:ascii="Arial" w:hAnsi="Arial" w:cs="Arial"/>
                <w:sz w:val="24"/>
                <w:szCs w:val="24"/>
              </w:rPr>
              <w:t>-</w:t>
            </w:r>
            <w:r w:rsidRPr="61FBBDE8">
              <w:rPr>
                <w:rStyle w:val="cf01"/>
                <w:rFonts w:ascii="Arial" w:hAnsi="Arial" w:cs="Arial"/>
                <w:sz w:val="24"/>
                <w:szCs w:val="24"/>
              </w:rPr>
              <w:t xml:space="preserve">production and consultations where required, for example through developing materials </w:t>
            </w:r>
            <w:r w:rsidR="00206723" w:rsidRPr="61FBBDE8">
              <w:rPr>
                <w:rStyle w:val="cf01"/>
                <w:rFonts w:ascii="Arial" w:hAnsi="Arial" w:cs="Arial"/>
                <w:sz w:val="24"/>
                <w:szCs w:val="24"/>
              </w:rPr>
              <w:t xml:space="preserve">or </w:t>
            </w:r>
            <w:r w:rsidRPr="61FBBDE8">
              <w:rPr>
                <w:rStyle w:val="cf01"/>
                <w:rFonts w:ascii="Arial" w:hAnsi="Arial" w:cs="Arial"/>
                <w:sz w:val="24"/>
                <w:szCs w:val="24"/>
              </w:rPr>
              <w:t>leading engagement</w:t>
            </w:r>
            <w:r w:rsidR="00970419" w:rsidRPr="61FBBDE8">
              <w:rPr>
                <w:rStyle w:val="cf01"/>
                <w:rFonts w:ascii="Arial" w:hAnsi="Arial" w:cs="Arial"/>
                <w:sz w:val="24"/>
                <w:szCs w:val="24"/>
              </w:rPr>
              <w:t xml:space="preserve"> activity</w:t>
            </w:r>
            <w:r w:rsidR="00E925C5" w:rsidRPr="61FBBDE8">
              <w:rPr>
                <w:rStyle w:val="cf01"/>
                <w:rFonts w:ascii="Arial" w:hAnsi="Arial" w:cs="Arial"/>
                <w:sz w:val="24"/>
                <w:szCs w:val="24"/>
              </w:rPr>
              <w:t>,</w:t>
            </w:r>
            <w:r w:rsidR="00D36D46" w:rsidRPr="61FBBDE8">
              <w:rPr>
                <w:rStyle w:val="cf01"/>
                <w:rFonts w:ascii="Arial" w:hAnsi="Arial" w:cs="Arial"/>
                <w:sz w:val="24"/>
                <w:szCs w:val="24"/>
              </w:rPr>
              <w:t xml:space="preserve"> including with </w:t>
            </w:r>
            <w:r w:rsidR="00FC76ED" w:rsidRPr="61FBBDE8">
              <w:rPr>
                <w:rStyle w:val="cf01"/>
                <w:rFonts w:ascii="Arial" w:hAnsi="Arial" w:cs="Arial"/>
                <w:sz w:val="24"/>
                <w:szCs w:val="24"/>
              </w:rPr>
              <w:t>providers and people using services</w:t>
            </w:r>
            <w:r w:rsidR="00972756">
              <w:t>.</w:t>
            </w:r>
            <w:r w:rsidR="00BC1EE1">
              <w:t xml:space="preserve"> </w:t>
            </w:r>
          </w:p>
          <w:p w14:paraId="428514FA" w14:textId="0C71DC4D" w:rsidR="00384246" w:rsidRDefault="00972756" w:rsidP="00384246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</w:pPr>
            <w:r w:rsidRPr="0098680C">
              <w:t>Ensure that evaluation and impact assessment is carried out as required</w:t>
            </w:r>
            <w:r>
              <w:t>.</w:t>
            </w:r>
          </w:p>
          <w:p w14:paraId="13C8ACBC" w14:textId="071D3AC3" w:rsidR="00384246" w:rsidRDefault="00384246" w:rsidP="00384246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61FBBDE8">
              <w:rPr>
                <w:rStyle w:val="cf01"/>
                <w:rFonts w:ascii="Arial" w:hAnsi="Arial" w:cs="Arial"/>
                <w:sz w:val="24"/>
                <w:szCs w:val="24"/>
              </w:rPr>
              <w:t>Promote a culture of respect and fairness and understands personal responsibilities around</w:t>
            </w:r>
            <w:r w:rsidR="59FC0C00" w:rsidRPr="61FBBDE8">
              <w:rPr>
                <w:rStyle w:val="cf01"/>
                <w:rFonts w:ascii="Arial" w:hAnsi="Arial" w:cs="Arial"/>
                <w:sz w:val="24"/>
                <w:szCs w:val="24"/>
              </w:rPr>
              <w:t xml:space="preserve"> diversity, equity and inclusion</w:t>
            </w:r>
            <w:r w:rsidRPr="61FBBDE8">
              <w:rPr>
                <w:rStyle w:val="cf0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ADA79F" w14:textId="77777777" w:rsidR="00384246" w:rsidRDefault="00384246" w:rsidP="00384246">
            <w:pPr>
              <w:pStyle w:val="ListParagraph"/>
              <w:numPr>
                <w:ilvl w:val="0"/>
                <w:numId w:val="18"/>
              </w:numPr>
              <w:spacing w:before="120"/>
              <w:ind w:left="714" w:hanging="357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384246">
              <w:rPr>
                <w:rStyle w:val="cf01"/>
                <w:rFonts w:ascii="Arial" w:hAnsi="Arial" w:cs="Arial"/>
                <w:sz w:val="24"/>
                <w:szCs w:val="24"/>
              </w:rPr>
              <w:t>Role models and supports others to instil our values into everything that we do.</w:t>
            </w:r>
          </w:p>
          <w:p w14:paraId="5A39BBE3" w14:textId="57C72D9D" w:rsidR="002C3C97" w:rsidRPr="00554B47" w:rsidRDefault="002C3C97" w:rsidP="002C3C97">
            <w:pPr>
              <w:pStyle w:val="ListParagraph"/>
              <w:spacing w:before="120"/>
              <w:ind w:left="714"/>
            </w:pPr>
          </w:p>
        </w:tc>
      </w:tr>
      <w:tr w:rsidR="00DF6537" w:rsidRPr="0098680C" w14:paraId="66A43B65" w14:textId="77777777" w:rsidTr="61FBBDE8">
        <w:trPr>
          <w:trHeight w:val="3877"/>
        </w:trPr>
        <w:tc>
          <w:tcPr>
            <w:tcW w:w="1884" w:type="dxa"/>
          </w:tcPr>
          <w:p w14:paraId="0FB89B96" w14:textId="77777777" w:rsidR="00DF6537" w:rsidRPr="0098680C" w:rsidRDefault="00DF6537" w:rsidP="00DF6537">
            <w:pPr>
              <w:spacing w:after="120"/>
              <w:rPr>
                <w:rFonts w:ascii="Arial" w:hAnsi="Arial" w:cs="Arial"/>
              </w:rPr>
            </w:pPr>
            <w:r w:rsidRPr="0098680C">
              <w:rPr>
                <w:rFonts w:ascii="Arial" w:hAnsi="Arial" w:cs="Arial"/>
              </w:rPr>
              <w:lastRenderedPageBreak/>
              <w:t>Specific skills and experience</w:t>
            </w:r>
          </w:p>
        </w:tc>
        <w:tc>
          <w:tcPr>
            <w:tcW w:w="6905" w:type="dxa"/>
          </w:tcPr>
          <w:p w14:paraId="0895C2DB" w14:textId="7B2CA861" w:rsidR="00730703" w:rsidRPr="0098680C" w:rsidRDefault="00AF55E2" w:rsidP="0073070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Specific</w:t>
            </w:r>
          </w:p>
          <w:p w14:paraId="54E3CE01" w14:textId="4C335FA9" w:rsidR="00DF6537" w:rsidRPr="00F26064" w:rsidRDefault="00DF6537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F26064">
              <w:t>Significant</w:t>
            </w:r>
            <w:r w:rsidR="001403EE">
              <w:t xml:space="preserve"> </w:t>
            </w:r>
            <w:r w:rsidRPr="00F26064">
              <w:t xml:space="preserve">experience of analysing the impact of legislation and policy </w:t>
            </w:r>
            <w:r w:rsidR="00EB5E5E" w:rsidRPr="00F26064">
              <w:t>and leading and supporting teams in the delivery of policy projects</w:t>
            </w:r>
            <w:r w:rsidR="001403EE">
              <w:t>.</w:t>
            </w:r>
          </w:p>
          <w:p w14:paraId="7DCCE86E" w14:textId="4674C92F" w:rsidR="008B77F4" w:rsidRPr="00F26064" w:rsidRDefault="00D20826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F26064">
              <w:t>Significant e</w:t>
            </w:r>
            <w:r w:rsidR="00BD119E" w:rsidRPr="00F26064">
              <w:t xml:space="preserve">xperience of taking </w:t>
            </w:r>
            <w:r w:rsidR="00EB5E5E" w:rsidRPr="00F26064">
              <w:t xml:space="preserve">a </w:t>
            </w:r>
            <w:r w:rsidR="00BD119E" w:rsidRPr="00F26064">
              <w:t>structured approach to problem solving in a policy context</w:t>
            </w:r>
            <w:r w:rsidR="000F43C4">
              <w:t>.</w:t>
            </w:r>
          </w:p>
          <w:p w14:paraId="29E2180F" w14:textId="136D375E" w:rsidR="00D20826" w:rsidRPr="00F26064" w:rsidRDefault="00D20826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F26064">
              <w:t xml:space="preserve">Experience </w:t>
            </w:r>
            <w:r w:rsidR="00EB5E5E" w:rsidRPr="00F26064">
              <w:t>of developing and delivering</w:t>
            </w:r>
            <w:r w:rsidRPr="00F26064">
              <w:t xml:space="preserve"> clear policy proposals, recommendations and guidance for wider implementation by </w:t>
            </w:r>
            <w:r w:rsidR="00FC36D8">
              <w:t>internal and external stakeholders</w:t>
            </w:r>
            <w:r w:rsidR="0021770E">
              <w:t>,</w:t>
            </w:r>
            <w:r w:rsidR="007616BD">
              <w:t xml:space="preserve"> </w:t>
            </w:r>
            <w:r w:rsidR="0021770E">
              <w:t>and evaluating impact</w:t>
            </w:r>
            <w:r w:rsidR="000F43C4">
              <w:t>.</w:t>
            </w:r>
          </w:p>
          <w:p w14:paraId="50662B55" w14:textId="338431CB" w:rsidR="00DA36DC" w:rsidRDefault="008676C0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rPr>
                <w:rStyle w:val="normaltextrun"/>
                <w:color w:val="000000"/>
                <w:shd w:val="clear" w:color="auto" w:fill="FFFFFF"/>
              </w:rPr>
              <w:t>Knowledge of the health and social care sector, government and/or regulation.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66D7A220" w14:textId="46AF60E5" w:rsidR="002166CD" w:rsidRPr="007616BD" w:rsidRDefault="00D74584" w:rsidP="7110C43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</w:rPr>
            </w:pPr>
            <w:r w:rsidRPr="61FBBDE8">
              <w:rPr>
                <w:rFonts w:ascii="Arial" w:hAnsi="Arial" w:cs="Arial"/>
                <w:color w:val="000000" w:themeColor="text1"/>
              </w:rPr>
              <w:t>Knowledge and understanding of the development of regulatory frameworks and methods and their implementation</w:t>
            </w:r>
            <w:r w:rsidR="002C3C97" w:rsidRPr="61FBBDE8">
              <w:rPr>
                <w:rFonts w:ascii="Arial" w:hAnsi="Arial" w:cs="Arial"/>
                <w:color w:val="000000" w:themeColor="text1"/>
              </w:rPr>
              <w:t>.</w:t>
            </w:r>
            <w:r w:rsidR="007616BD">
              <w:rPr>
                <w:rFonts w:ascii="Arial" w:hAnsi="Arial" w:cs="Arial"/>
                <w:color w:val="000000" w:themeColor="text1"/>
              </w:rPr>
              <w:t xml:space="preserve"> </w:t>
            </w:r>
            <w:r w:rsidR="70DFB664" w:rsidRPr="61FBBDE8">
              <w:rPr>
                <w:rFonts w:ascii="Arial" w:hAnsi="Arial" w:cs="Arial"/>
                <w:color w:val="000000" w:themeColor="text1"/>
              </w:rPr>
              <w:t>Experience of project management</w:t>
            </w:r>
            <w:r w:rsidR="38EE1625" w:rsidRPr="61FBBDE8">
              <w:rPr>
                <w:rFonts w:ascii="Arial" w:hAnsi="Arial" w:cs="Arial"/>
                <w:color w:val="000000" w:themeColor="text1"/>
              </w:rPr>
              <w:t xml:space="preserve"> </w:t>
            </w:r>
            <w:r w:rsidR="12BEAE17" w:rsidRPr="61FBBDE8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5E9A088F" w:rsidRPr="61FBBDE8">
              <w:rPr>
                <w:rFonts w:ascii="Arial" w:hAnsi="Arial" w:cs="Arial"/>
                <w:color w:val="000000" w:themeColor="text1"/>
              </w:rPr>
              <w:t xml:space="preserve">of leading projects </w:t>
            </w:r>
            <w:r w:rsidR="58A7F0E1" w:rsidRPr="007616BD">
              <w:rPr>
                <w:rFonts w:ascii="Arial" w:hAnsi="Arial" w:cs="Arial"/>
                <w:color w:val="000000" w:themeColor="text1"/>
              </w:rPr>
              <w:t xml:space="preserve">through </w:t>
            </w:r>
            <w:r w:rsidR="5E9A088F" w:rsidRPr="61FBBDE8">
              <w:rPr>
                <w:rFonts w:ascii="Arial" w:hAnsi="Arial" w:cs="Arial"/>
                <w:color w:val="000000" w:themeColor="text1"/>
              </w:rPr>
              <w:t>cl</w:t>
            </w:r>
            <w:r w:rsidR="58A7F0E1" w:rsidRPr="007616BD">
              <w:rPr>
                <w:rFonts w:ascii="Arial" w:hAnsi="Arial" w:cs="Arial"/>
                <w:color w:val="000000" w:themeColor="text1"/>
              </w:rPr>
              <w:t xml:space="preserve">ear governance structures for development, approval and sign-off </w:t>
            </w:r>
            <w:r w:rsidR="38EE1625" w:rsidRPr="007616BD">
              <w:rPr>
                <w:rFonts w:ascii="Arial" w:hAnsi="Arial" w:cs="Arial"/>
                <w:color w:val="000000" w:themeColor="text1"/>
              </w:rPr>
              <w:t>governance</w:t>
            </w:r>
            <w:r w:rsidR="70DFB664" w:rsidRPr="61FBBDE8">
              <w:rPr>
                <w:rFonts w:ascii="Arial" w:hAnsi="Arial" w:cs="Arial"/>
                <w:color w:val="000000" w:themeColor="text1"/>
              </w:rPr>
              <w:t>.</w:t>
            </w:r>
          </w:p>
          <w:p w14:paraId="22A2CF24" w14:textId="77777777" w:rsidR="000902F7" w:rsidRDefault="000902F7" w:rsidP="003355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</w:p>
          <w:p w14:paraId="4C585894" w14:textId="2C1DC596" w:rsidR="003355B1" w:rsidRPr="00012C37" w:rsidRDefault="00D74584" w:rsidP="003355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General</w:t>
            </w:r>
          </w:p>
          <w:p w14:paraId="3EB3A7EA" w14:textId="1C7EB9B2" w:rsidR="003355B1" w:rsidRPr="00F359D6" w:rsidRDefault="003355B1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>Highly developed written and verbal communication skills and influencing skills including successful presenting at Executive or Board level, with a proven record of success in presenting complex issues in a clear and coherent manner.</w:t>
            </w:r>
          </w:p>
          <w:p w14:paraId="0D3DA1B0" w14:textId="77777777" w:rsidR="003355B1" w:rsidRPr="00F359D6" w:rsidRDefault="003355B1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F359D6">
              <w:lastRenderedPageBreak/>
              <w:t>Proven ability to proactively manage and maintain effective relationships with external and internal stakeholders.</w:t>
            </w:r>
          </w:p>
          <w:p w14:paraId="1070A313" w14:textId="77777777" w:rsidR="003355B1" w:rsidRPr="00F359D6" w:rsidRDefault="003355B1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F359D6">
              <w:t>Strong record of relationship building and collaborative working across teams, including in situations without formal management oversight of colleagues</w:t>
            </w:r>
          </w:p>
          <w:p w14:paraId="4C2CC3FA" w14:textId="4ACC0B7C" w:rsidR="003355B1" w:rsidRPr="00F359D6" w:rsidRDefault="003355B1" w:rsidP="00D74584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F359D6">
              <w:t>Experience of managing teams and projects in a complex and ambiguous environment</w:t>
            </w:r>
            <w:r w:rsidR="007616BD">
              <w:rPr>
                <w:rStyle w:val="normaltextrun"/>
                <w:color w:val="000000" w:themeColor="text1"/>
              </w:rPr>
              <w:t>,</w:t>
            </w:r>
            <w:r w:rsidR="0071173D" w:rsidRPr="007616BD">
              <w:rPr>
                <w:rStyle w:val="normaltextrun"/>
                <w:color w:val="000000" w:themeColor="text1"/>
              </w:rPr>
              <w:t xml:space="preserve"> </w:t>
            </w:r>
            <w:r w:rsidR="0071173D" w:rsidRPr="007616BD">
              <w:rPr>
                <w:rStyle w:val="normaltextrun"/>
                <w:color w:val="000000" w:themeColor="text1"/>
                <w:shd w:val="clear" w:color="auto" w:fill="FFFFFF"/>
              </w:rPr>
              <w:t>and of leading projects through clear governance structures for development, approval and sign-off governance. </w:t>
            </w:r>
          </w:p>
          <w:p w14:paraId="41C8F396" w14:textId="433AED53" w:rsidR="008F7B55" w:rsidRPr="002C3C97" w:rsidRDefault="003355B1" w:rsidP="002C3C9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F359D6">
              <w:t>Have the appropriate knowledge, skills and experience to actively promote diversity</w:t>
            </w:r>
            <w:r w:rsidR="00AE52A5">
              <w:t>, inclusion</w:t>
            </w:r>
            <w:r w:rsidR="00000EA8">
              <w:t>,</w:t>
            </w:r>
            <w:r w:rsidRPr="00F359D6">
              <w:t xml:space="preserve"> and eq</w:t>
            </w:r>
            <w:r w:rsidR="00F12612">
              <w:t>uity</w:t>
            </w:r>
            <w:r w:rsidRPr="00F359D6">
              <w:t xml:space="preserve"> of opportunity, treat everyone with dignity and respect and avoid unlawful discrimination.</w:t>
            </w:r>
          </w:p>
        </w:tc>
      </w:tr>
    </w:tbl>
    <w:p w14:paraId="03A07603" w14:textId="77777777" w:rsidR="003F2266" w:rsidRPr="0098680C" w:rsidRDefault="003F2266" w:rsidP="00C61C1D">
      <w:pPr>
        <w:spacing w:after="12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46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2"/>
      </w:tblGrid>
      <w:tr w:rsidR="003F2266" w:rsidRPr="0098680C" w14:paraId="3C8EEFC3" w14:textId="77777777" w:rsidTr="003F2266">
        <w:trPr>
          <w:trHeight w:val="8276"/>
        </w:trPr>
        <w:tc>
          <w:tcPr>
            <w:tcW w:w="9542" w:type="dxa"/>
          </w:tcPr>
          <w:p w14:paraId="5B3A7287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Values 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6C4884E0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351E76E4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  <w:u w:val="single"/>
              </w:rPr>
              <w:t>Excellence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6CC3E9DC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In my work for CQC: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32EF7F61" w14:textId="77777777" w:rsidR="003F2266" w:rsidRPr="0098680C" w:rsidRDefault="003F2266" w:rsidP="003F226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set high standards for myself and others, and take accountability for results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28F679CA" w14:textId="77777777" w:rsidR="003F2266" w:rsidRPr="0098680C" w:rsidRDefault="003F2266" w:rsidP="003F226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am ambitious to improve and innovate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12AB1426" w14:textId="77777777" w:rsidR="003F2266" w:rsidRPr="0098680C" w:rsidRDefault="003F2266" w:rsidP="003F226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encourage improvement through continuous learning,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4830C082" w14:textId="77777777" w:rsidR="003F2266" w:rsidRPr="0098680C" w:rsidRDefault="003F2266" w:rsidP="003F226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make best use of people’s time, and recognise the valuable contribution of others   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115618BE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2EFFD883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  <w:u w:val="single"/>
              </w:rPr>
              <w:t>Caring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2821E8DE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In my work for CQC: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37EF46DE" w14:textId="77777777" w:rsidR="003F2266" w:rsidRPr="0098680C" w:rsidRDefault="003F2266" w:rsidP="003F226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am committed to making a positive difference to people’s lives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717E91A8" w14:textId="77777777" w:rsidR="003F2266" w:rsidRPr="0098680C" w:rsidRDefault="003F2266" w:rsidP="003F226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treat everyone with dignity and respect 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1FA6C029" w14:textId="77777777" w:rsidR="003F2266" w:rsidRPr="0098680C" w:rsidRDefault="003F2266" w:rsidP="003F226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am thoughtful and listen to others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5B26AE8C" w14:textId="77777777" w:rsidR="003F2266" w:rsidRPr="0098680C" w:rsidRDefault="003F2266" w:rsidP="003F226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actively support the well-being of others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76031FE6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70EBC219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  <w:u w:val="single"/>
              </w:rPr>
              <w:t>Integrity 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1F82298D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In my work for CQC: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5F80D26C" w14:textId="77777777" w:rsidR="003F2266" w:rsidRPr="0098680C" w:rsidRDefault="003F2266" w:rsidP="003F226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will do the right thing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6C156F05" w14:textId="77777777" w:rsidR="003F2266" w:rsidRPr="0098680C" w:rsidRDefault="003F2266" w:rsidP="003F226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ensure my actions reflect my words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0D510157" w14:textId="77777777" w:rsidR="003F2266" w:rsidRPr="0098680C" w:rsidRDefault="003F2266" w:rsidP="003F226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am fair and open to challenge and have the courage to challenge others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77AD1715" w14:textId="77777777" w:rsidR="003F2266" w:rsidRPr="0098680C" w:rsidRDefault="003F2266" w:rsidP="003F226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positively contribute to building trust with the public, colleagues and partners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465B6E79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3CA9FCE3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  <w:u w:val="single"/>
              </w:rPr>
              <w:t>Teamwork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60575DA4" w14:textId="77777777" w:rsidR="003F2266" w:rsidRPr="0098680C" w:rsidRDefault="003F2266" w:rsidP="003F22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In my work for CQC: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12B039DE" w14:textId="77777777" w:rsidR="003F2266" w:rsidRPr="0098680C" w:rsidRDefault="003F2266" w:rsidP="003F2266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provide high support and high challenge for my colleagues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0DA8B299" w14:textId="77777777" w:rsidR="003F2266" w:rsidRPr="0098680C" w:rsidRDefault="003F2266" w:rsidP="003F2266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understand the impact my work has on others and how their work affects me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1BD84CDC" w14:textId="77777777" w:rsidR="003F2266" w:rsidRPr="0098680C" w:rsidRDefault="003F2266" w:rsidP="003F2266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t>I recognise that we can’t do this alone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54094D04" w14:textId="77777777" w:rsidR="003F2266" w:rsidRPr="0098680C" w:rsidRDefault="003F2266" w:rsidP="003F2266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</w:rPr>
            </w:pPr>
            <w:r w:rsidRPr="0098680C">
              <w:rPr>
                <w:rStyle w:val="normaltextrun"/>
                <w:rFonts w:ascii="Arial" w:hAnsi="Arial" w:cs="Arial"/>
              </w:rPr>
              <w:lastRenderedPageBreak/>
              <w:t>I am adaptable to the changing needs of others</w:t>
            </w:r>
            <w:r w:rsidRPr="0098680C">
              <w:rPr>
                <w:rStyle w:val="eop"/>
                <w:rFonts w:ascii="Arial" w:hAnsi="Arial" w:cs="Arial"/>
              </w:rPr>
              <w:t> </w:t>
            </w:r>
          </w:p>
          <w:p w14:paraId="03DC7C08" w14:textId="77777777" w:rsidR="003F2266" w:rsidRPr="0098680C" w:rsidRDefault="003F2266" w:rsidP="003F2266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997CC1D" w14:textId="480BB15F" w:rsidR="0012514B" w:rsidRPr="0098680C" w:rsidRDefault="0012514B" w:rsidP="00C61C1D">
      <w:pPr>
        <w:spacing w:after="120"/>
        <w:rPr>
          <w:rFonts w:ascii="Arial" w:hAnsi="Arial" w:cs="Arial"/>
        </w:rPr>
      </w:pPr>
    </w:p>
    <w:sectPr w:rsidR="0012514B" w:rsidRPr="0098680C" w:rsidSect="0061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B105AC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A58DE5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C0F41CD"/>
    <w:multiLevelType w:val="hybridMultilevel"/>
    <w:tmpl w:val="D11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7733"/>
    <w:multiLevelType w:val="hybridMultilevel"/>
    <w:tmpl w:val="4CAA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1E21"/>
    <w:multiLevelType w:val="multilevel"/>
    <w:tmpl w:val="0368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C78C6"/>
    <w:multiLevelType w:val="multilevel"/>
    <w:tmpl w:val="1FF0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945C02"/>
    <w:multiLevelType w:val="hybridMultilevel"/>
    <w:tmpl w:val="267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22B5"/>
    <w:multiLevelType w:val="hybridMultilevel"/>
    <w:tmpl w:val="698C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A2B36"/>
    <w:multiLevelType w:val="hybridMultilevel"/>
    <w:tmpl w:val="D88E5FD6"/>
    <w:lvl w:ilvl="0" w:tplc="A676A85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C2C43E8"/>
    <w:multiLevelType w:val="hybridMultilevel"/>
    <w:tmpl w:val="C20A6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6BCD"/>
    <w:multiLevelType w:val="hybridMultilevel"/>
    <w:tmpl w:val="B590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4414F"/>
    <w:multiLevelType w:val="multilevel"/>
    <w:tmpl w:val="8B06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04022E"/>
    <w:multiLevelType w:val="multilevel"/>
    <w:tmpl w:val="997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7D3B21"/>
    <w:multiLevelType w:val="hybridMultilevel"/>
    <w:tmpl w:val="D55C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423D1"/>
    <w:multiLevelType w:val="hybridMultilevel"/>
    <w:tmpl w:val="61D24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D5D9C"/>
    <w:multiLevelType w:val="hybridMultilevel"/>
    <w:tmpl w:val="EDEA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7000A"/>
    <w:multiLevelType w:val="hybridMultilevel"/>
    <w:tmpl w:val="FB2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06A6"/>
    <w:multiLevelType w:val="hybridMultilevel"/>
    <w:tmpl w:val="708E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54622">
    <w:abstractNumId w:val="0"/>
  </w:num>
  <w:num w:numId="2" w16cid:durableId="720517787">
    <w:abstractNumId w:val="1"/>
  </w:num>
  <w:num w:numId="3" w16cid:durableId="1885094479">
    <w:abstractNumId w:val="13"/>
  </w:num>
  <w:num w:numId="4" w16cid:durableId="2034718858">
    <w:abstractNumId w:val="6"/>
  </w:num>
  <w:num w:numId="5" w16cid:durableId="1823694279">
    <w:abstractNumId w:val="15"/>
  </w:num>
  <w:num w:numId="6" w16cid:durableId="1777822500">
    <w:abstractNumId w:val="7"/>
  </w:num>
  <w:num w:numId="7" w16cid:durableId="3482702">
    <w:abstractNumId w:val="2"/>
  </w:num>
  <w:num w:numId="8" w16cid:durableId="380176396">
    <w:abstractNumId w:val="10"/>
  </w:num>
  <w:num w:numId="9" w16cid:durableId="411125192">
    <w:abstractNumId w:val="16"/>
  </w:num>
  <w:num w:numId="10" w16cid:durableId="889419025">
    <w:abstractNumId w:val="3"/>
  </w:num>
  <w:num w:numId="11" w16cid:durableId="1953896636">
    <w:abstractNumId w:val="8"/>
  </w:num>
  <w:num w:numId="12" w16cid:durableId="1008676185">
    <w:abstractNumId w:val="12"/>
  </w:num>
  <w:num w:numId="13" w16cid:durableId="1715154981">
    <w:abstractNumId w:val="11"/>
  </w:num>
  <w:num w:numId="14" w16cid:durableId="762147673">
    <w:abstractNumId w:val="5"/>
  </w:num>
  <w:num w:numId="15" w16cid:durableId="1536846395">
    <w:abstractNumId w:val="4"/>
  </w:num>
  <w:num w:numId="16" w16cid:durableId="1818453420">
    <w:abstractNumId w:val="14"/>
  </w:num>
  <w:num w:numId="17" w16cid:durableId="1725593173">
    <w:abstractNumId w:val="17"/>
  </w:num>
  <w:num w:numId="18" w16cid:durableId="43394024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F0"/>
    <w:rsid w:val="00000EA8"/>
    <w:rsid w:val="00003B5A"/>
    <w:rsid w:val="00004B7A"/>
    <w:rsid w:val="00010C9F"/>
    <w:rsid w:val="00012C37"/>
    <w:rsid w:val="00017133"/>
    <w:rsid w:val="00020597"/>
    <w:rsid w:val="000243BE"/>
    <w:rsid w:val="00025879"/>
    <w:rsid w:val="00025CB4"/>
    <w:rsid w:val="00025F3C"/>
    <w:rsid w:val="00031139"/>
    <w:rsid w:val="00031809"/>
    <w:rsid w:val="00034D03"/>
    <w:rsid w:val="00036CA6"/>
    <w:rsid w:val="00037276"/>
    <w:rsid w:val="00054BD0"/>
    <w:rsid w:val="000602D7"/>
    <w:rsid w:val="00060500"/>
    <w:rsid w:val="0006271D"/>
    <w:rsid w:val="00072106"/>
    <w:rsid w:val="00072B41"/>
    <w:rsid w:val="00076D8D"/>
    <w:rsid w:val="000805A1"/>
    <w:rsid w:val="00081C6C"/>
    <w:rsid w:val="0008262E"/>
    <w:rsid w:val="00082BF2"/>
    <w:rsid w:val="000902F7"/>
    <w:rsid w:val="00090E14"/>
    <w:rsid w:val="000925DF"/>
    <w:rsid w:val="000951CB"/>
    <w:rsid w:val="000A0BD6"/>
    <w:rsid w:val="000A4E14"/>
    <w:rsid w:val="000A5503"/>
    <w:rsid w:val="000A5FFB"/>
    <w:rsid w:val="000B7956"/>
    <w:rsid w:val="000C51E6"/>
    <w:rsid w:val="000D0D38"/>
    <w:rsid w:val="000D50BC"/>
    <w:rsid w:val="000E0E68"/>
    <w:rsid w:val="000E3328"/>
    <w:rsid w:val="000F0B4E"/>
    <w:rsid w:val="000F1A04"/>
    <w:rsid w:val="000F2D1C"/>
    <w:rsid w:val="000F43C4"/>
    <w:rsid w:val="00100433"/>
    <w:rsid w:val="00101472"/>
    <w:rsid w:val="00101735"/>
    <w:rsid w:val="0010306D"/>
    <w:rsid w:val="001112D3"/>
    <w:rsid w:val="001116DC"/>
    <w:rsid w:val="001168EA"/>
    <w:rsid w:val="00124574"/>
    <w:rsid w:val="00124DEF"/>
    <w:rsid w:val="0012514B"/>
    <w:rsid w:val="00125184"/>
    <w:rsid w:val="0012562A"/>
    <w:rsid w:val="00125751"/>
    <w:rsid w:val="001271A3"/>
    <w:rsid w:val="00130B3E"/>
    <w:rsid w:val="00132A98"/>
    <w:rsid w:val="00132F84"/>
    <w:rsid w:val="0013554F"/>
    <w:rsid w:val="00137328"/>
    <w:rsid w:val="00137651"/>
    <w:rsid w:val="001403EE"/>
    <w:rsid w:val="00145FC2"/>
    <w:rsid w:val="00147E01"/>
    <w:rsid w:val="0015080C"/>
    <w:rsid w:val="00166BD5"/>
    <w:rsid w:val="00172E9D"/>
    <w:rsid w:val="001826DE"/>
    <w:rsid w:val="001867F4"/>
    <w:rsid w:val="00187C3C"/>
    <w:rsid w:val="0019110D"/>
    <w:rsid w:val="0019146B"/>
    <w:rsid w:val="00192C7C"/>
    <w:rsid w:val="00192F15"/>
    <w:rsid w:val="00196B3F"/>
    <w:rsid w:val="001979AB"/>
    <w:rsid w:val="001A17F5"/>
    <w:rsid w:val="001A25C1"/>
    <w:rsid w:val="001B2315"/>
    <w:rsid w:val="001B38B1"/>
    <w:rsid w:val="001B5FEF"/>
    <w:rsid w:val="001B6CD5"/>
    <w:rsid w:val="001C1B1B"/>
    <w:rsid w:val="001C4683"/>
    <w:rsid w:val="001D0A14"/>
    <w:rsid w:val="001D2F09"/>
    <w:rsid w:val="001D33EF"/>
    <w:rsid w:val="001D6576"/>
    <w:rsid w:val="001E1F40"/>
    <w:rsid w:val="001E3B43"/>
    <w:rsid w:val="001E79B9"/>
    <w:rsid w:val="001F3ED3"/>
    <w:rsid w:val="001F7A84"/>
    <w:rsid w:val="002029B5"/>
    <w:rsid w:val="00203F4A"/>
    <w:rsid w:val="00206723"/>
    <w:rsid w:val="00210EBE"/>
    <w:rsid w:val="002132BF"/>
    <w:rsid w:val="00214DAC"/>
    <w:rsid w:val="00215718"/>
    <w:rsid w:val="0021584C"/>
    <w:rsid w:val="002166CD"/>
    <w:rsid w:val="0021770E"/>
    <w:rsid w:val="00220F5B"/>
    <w:rsid w:val="0022197B"/>
    <w:rsid w:val="002237AD"/>
    <w:rsid w:val="002249B0"/>
    <w:rsid w:val="00225405"/>
    <w:rsid w:val="002310C7"/>
    <w:rsid w:val="00237DA5"/>
    <w:rsid w:val="00243C35"/>
    <w:rsid w:val="00247B06"/>
    <w:rsid w:val="00251792"/>
    <w:rsid w:val="00252FB1"/>
    <w:rsid w:val="00263E26"/>
    <w:rsid w:val="0026741A"/>
    <w:rsid w:val="0027022D"/>
    <w:rsid w:val="00273209"/>
    <w:rsid w:val="00274705"/>
    <w:rsid w:val="00275153"/>
    <w:rsid w:val="0027781F"/>
    <w:rsid w:val="0027795E"/>
    <w:rsid w:val="00281A06"/>
    <w:rsid w:val="00282C55"/>
    <w:rsid w:val="002871D8"/>
    <w:rsid w:val="002903C9"/>
    <w:rsid w:val="00294FB9"/>
    <w:rsid w:val="00297175"/>
    <w:rsid w:val="002B09A1"/>
    <w:rsid w:val="002C13BC"/>
    <w:rsid w:val="002C3C97"/>
    <w:rsid w:val="002C5513"/>
    <w:rsid w:val="002C7F71"/>
    <w:rsid w:val="002D43FB"/>
    <w:rsid w:val="002D66E7"/>
    <w:rsid w:val="002D6AFB"/>
    <w:rsid w:val="002E0186"/>
    <w:rsid w:val="002E08E1"/>
    <w:rsid w:val="002E106C"/>
    <w:rsid w:val="002E6317"/>
    <w:rsid w:val="002F020E"/>
    <w:rsid w:val="002F18BD"/>
    <w:rsid w:val="002F48F9"/>
    <w:rsid w:val="002F5141"/>
    <w:rsid w:val="00300592"/>
    <w:rsid w:val="00313DFB"/>
    <w:rsid w:val="003142BE"/>
    <w:rsid w:val="00316418"/>
    <w:rsid w:val="00325B22"/>
    <w:rsid w:val="003305AF"/>
    <w:rsid w:val="00330F2F"/>
    <w:rsid w:val="0033111D"/>
    <w:rsid w:val="003355B1"/>
    <w:rsid w:val="00336F04"/>
    <w:rsid w:val="0033779D"/>
    <w:rsid w:val="0034080C"/>
    <w:rsid w:val="00341D75"/>
    <w:rsid w:val="00344DE5"/>
    <w:rsid w:val="00345E59"/>
    <w:rsid w:val="00352912"/>
    <w:rsid w:val="003576B9"/>
    <w:rsid w:val="0036162A"/>
    <w:rsid w:val="00364224"/>
    <w:rsid w:val="00366152"/>
    <w:rsid w:val="003714A2"/>
    <w:rsid w:val="00384246"/>
    <w:rsid w:val="00392897"/>
    <w:rsid w:val="00392AFF"/>
    <w:rsid w:val="00395352"/>
    <w:rsid w:val="003C08FA"/>
    <w:rsid w:val="003D173F"/>
    <w:rsid w:val="003D6556"/>
    <w:rsid w:val="003D6BB0"/>
    <w:rsid w:val="003E0F59"/>
    <w:rsid w:val="003E591A"/>
    <w:rsid w:val="003F0036"/>
    <w:rsid w:val="003F03FE"/>
    <w:rsid w:val="003F2266"/>
    <w:rsid w:val="003F7C30"/>
    <w:rsid w:val="004057A7"/>
    <w:rsid w:val="004108C2"/>
    <w:rsid w:val="0042653F"/>
    <w:rsid w:val="00431368"/>
    <w:rsid w:val="00437307"/>
    <w:rsid w:val="00451E0B"/>
    <w:rsid w:val="00452A5A"/>
    <w:rsid w:val="00464B99"/>
    <w:rsid w:val="00466B1D"/>
    <w:rsid w:val="004717DF"/>
    <w:rsid w:val="0047681E"/>
    <w:rsid w:val="0049527A"/>
    <w:rsid w:val="004A2C22"/>
    <w:rsid w:val="004A34F5"/>
    <w:rsid w:val="004A4833"/>
    <w:rsid w:val="004A5264"/>
    <w:rsid w:val="004A6E4C"/>
    <w:rsid w:val="004B2975"/>
    <w:rsid w:val="004C5495"/>
    <w:rsid w:val="004C5CE5"/>
    <w:rsid w:val="004C687F"/>
    <w:rsid w:val="004D4004"/>
    <w:rsid w:val="004D4417"/>
    <w:rsid w:val="004D7E49"/>
    <w:rsid w:val="004E2DC2"/>
    <w:rsid w:val="004E65D8"/>
    <w:rsid w:val="004E7BF8"/>
    <w:rsid w:val="004F01E5"/>
    <w:rsid w:val="004F19A5"/>
    <w:rsid w:val="004F4F1A"/>
    <w:rsid w:val="004F61E1"/>
    <w:rsid w:val="004F62EC"/>
    <w:rsid w:val="00500C59"/>
    <w:rsid w:val="00502745"/>
    <w:rsid w:val="005066A8"/>
    <w:rsid w:val="00516690"/>
    <w:rsid w:val="00516C0C"/>
    <w:rsid w:val="0052071A"/>
    <w:rsid w:val="0052379F"/>
    <w:rsid w:val="005358CA"/>
    <w:rsid w:val="00537470"/>
    <w:rsid w:val="00541289"/>
    <w:rsid w:val="00546EA6"/>
    <w:rsid w:val="00554B47"/>
    <w:rsid w:val="00555FA2"/>
    <w:rsid w:val="0055772B"/>
    <w:rsid w:val="00563FB7"/>
    <w:rsid w:val="00565805"/>
    <w:rsid w:val="00567812"/>
    <w:rsid w:val="00575FA0"/>
    <w:rsid w:val="005774BA"/>
    <w:rsid w:val="0058773A"/>
    <w:rsid w:val="00587F14"/>
    <w:rsid w:val="005915F3"/>
    <w:rsid w:val="00594561"/>
    <w:rsid w:val="005971D2"/>
    <w:rsid w:val="005B02D8"/>
    <w:rsid w:val="005B1739"/>
    <w:rsid w:val="005B2D66"/>
    <w:rsid w:val="005B3462"/>
    <w:rsid w:val="005B3D09"/>
    <w:rsid w:val="005B4782"/>
    <w:rsid w:val="005D0F59"/>
    <w:rsid w:val="005D74A0"/>
    <w:rsid w:val="005E116D"/>
    <w:rsid w:val="005F283D"/>
    <w:rsid w:val="005F75AD"/>
    <w:rsid w:val="005F7603"/>
    <w:rsid w:val="0060025A"/>
    <w:rsid w:val="00600899"/>
    <w:rsid w:val="006027CD"/>
    <w:rsid w:val="0060374B"/>
    <w:rsid w:val="00611294"/>
    <w:rsid w:val="00612F62"/>
    <w:rsid w:val="00614510"/>
    <w:rsid w:val="0061464A"/>
    <w:rsid w:val="00620F1A"/>
    <w:rsid w:val="006247BA"/>
    <w:rsid w:val="00626E89"/>
    <w:rsid w:val="00627EB0"/>
    <w:rsid w:val="0063461D"/>
    <w:rsid w:val="00645D14"/>
    <w:rsid w:val="0065454A"/>
    <w:rsid w:val="00664062"/>
    <w:rsid w:val="006740B9"/>
    <w:rsid w:val="00675285"/>
    <w:rsid w:val="00676EEA"/>
    <w:rsid w:val="0068260D"/>
    <w:rsid w:val="0069030A"/>
    <w:rsid w:val="00690B67"/>
    <w:rsid w:val="00695B01"/>
    <w:rsid w:val="006B25C3"/>
    <w:rsid w:val="006B30AF"/>
    <w:rsid w:val="006B360A"/>
    <w:rsid w:val="006B4B27"/>
    <w:rsid w:val="006B613D"/>
    <w:rsid w:val="006C4B67"/>
    <w:rsid w:val="006C5CF6"/>
    <w:rsid w:val="006C7038"/>
    <w:rsid w:val="006D2C4D"/>
    <w:rsid w:val="006D4F3B"/>
    <w:rsid w:val="006D6E9F"/>
    <w:rsid w:val="006E0A4C"/>
    <w:rsid w:val="006E113D"/>
    <w:rsid w:val="006E72FF"/>
    <w:rsid w:val="006E7629"/>
    <w:rsid w:val="006F0CCE"/>
    <w:rsid w:val="006F271B"/>
    <w:rsid w:val="006F5A23"/>
    <w:rsid w:val="006F720A"/>
    <w:rsid w:val="007039A7"/>
    <w:rsid w:val="0071173D"/>
    <w:rsid w:val="00714875"/>
    <w:rsid w:val="00716B7A"/>
    <w:rsid w:val="0072027D"/>
    <w:rsid w:val="007232E4"/>
    <w:rsid w:val="00730703"/>
    <w:rsid w:val="00732D7A"/>
    <w:rsid w:val="00734456"/>
    <w:rsid w:val="00743C8A"/>
    <w:rsid w:val="00745DC7"/>
    <w:rsid w:val="00751935"/>
    <w:rsid w:val="00752627"/>
    <w:rsid w:val="007616BD"/>
    <w:rsid w:val="00763C19"/>
    <w:rsid w:val="007655AD"/>
    <w:rsid w:val="00775BAE"/>
    <w:rsid w:val="0078602F"/>
    <w:rsid w:val="00786D74"/>
    <w:rsid w:val="00787541"/>
    <w:rsid w:val="00790027"/>
    <w:rsid w:val="007946F4"/>
    <w:rsid w:val="00796FAB"/>
    <w:rsid w:val="007979A9"/>
    <w:rsid w:val="007A60D2"/>
    <w:rsid w:val="007A7E8C"/>
    <w:rsid w:val="007C2E2E"/>
    <w:rsid w:val="007D3E2D"/>
    <w:rsid w:val="007E1422"/>
    <w:rsid w:val="007E32A0"/>
    <w:rsid w:val="007E7B58"/>
    <w:rsid w:val="007F1089"/>
    <w:rsid w:val="007F6223"/>
    <w:rsid w:val="007F7190"/>
    <w:rsid w:val="00800E70"/>
    <w:rsid w:val="0080229F"/>
    <w:rsid w:val="008069E7"/>
    <w:rsid w:val="00816045"/>
    <w:rsid w:val="00824CD5"/>
    <w:rsid w:val="008309B3"/>
    <w:rsid w:val="0083530E"/>
    <w:rsid w:val="00835A5B"/>
    <w:rsid w:val="008364AF"/>
    <w:rsid w:val="008423C7"/>
    <w:rsid w:val="00844AF8"/>
    <w:rsid w:val="0086512C"/>
    <w:rsid w:val="008676C0"/>
    <w:rsid w:val="00871555"/>
    <w:rsid w:val="00871ABB"/>
    <w:rsid w:val="00877FBA"/>
    <w:rsid w:val="008822FB"/>
    <w:rsid w:val="008824CB"/>
    <w:rsid w:val="00886DF2"/>
    <w:rsid w:val="008A721D"/>
    <w:rsid w:val="008B128D"/>
    <w:rsid w:val="008B2E22"/>
    <w:rsid w:val="008B5A5C"/>
    <w:rsid w:val="008B77F4"/>
    <w:rsid w:val="008B79CC"/>
    <w:rsid w:val="008C0A72"/>
    <w:rsid w:val="008C52EE"/>
    <w:rsid w:val="008C5CA9"/>
    <w:rsid w:val="008D242D"/>
    <w:rsid w:val="008D2991"/>
    <w:rsid w:val="008E056C"/>
    <w:rsid w:val="008E24E8"/>
    <w:rsid w:val="008E2D5B"/>
    <w:rsid w:val="008E7138"/>
    <w:rsid w:val="008F7B55"/>
    <w:rsid w:val="0090101B"/>
    <w:rsid w:val="009016FA"/>
    <w:rsid w:val="00901B5B"/>
    <w:rsid w:val="00905C99"/>
    <w:rsid w:val="00906AE6"/>
    <w:rsid w:val="00911515"/>
    <w:rsid w:val="00914614"/>
    <w:rsid w:val="00915469"/>
    <w:rsid w:val="0091717B"/>
    <w:rsid w:val="00920547"/>
    <w:rsid w:val="00921DD7"/>
    <w:rsid w:val="00931D0B"/>
    <w:rsid w:val="00933960"/>
    <w:rsid w:val="00935541"/>
    <w:rsid w:val="00942C59"/>
    <w:rsid w:val="009454F9"/>
    <w:rsid w:val="0094573A"/>
    <w:rsid w:val="00952E4D"/>
    <w:rsid w:val="00960C49"/>
    <w:rsid w:val="009631FC"/>
    <w:rsid w:val="00964193"/>
    <w:rsid w:val="00964E7F"/>
    <w:rsid w:val="00966ACE"/>
    <w:rsid w:val="00967367"/>
    <w:rsid w:val="00967BCC"/>
    <w:rsid w:val="00970419"/>
    <w:rsid w:val="00971896"/>
    <w:rsid w:val="00972756"/>
    <w:rsid w:val="0098140B"/>
    <w:rsid w:val="009844D6"/>
    <w:rsid w:val="0098680C"/>
    <w:rsid w:val="009872A2"/>
    <w:rsid w:val="00987542"/>
    <w:rsid w:val="00993BB1"/>
    <w:rsid w:val="009950BA"/>
    <w:rsid w:val="00996958"/>
    <w:rsid w:val="009B03F9"/>
    <w:rsid w:val="009B09C0"/>
    <w:rsid w:val="009B29CB"/>
    <w:rsid w:val="009B6265"/>
    <w:rsid w:val="009C321E"/>
    <w:rsid w:val="009D233F"/>
    <w:rsid w:val="009D344A"/>
    <w:rsid w:val="009D3FAC"/>
    <w:rsid w:val="009D6E30"/>
    <w:rsid w:val="009E0F78"/>
    <w:rsid w:val="009E1550"/>
    <w:rsid w:val="009E6FCD"/>
    <w:rsid w:val="009F04D8"/>
    <w:rsid w:val="009F2FE4"/>
    <w:rsid w:val="009F3A2E"/>
    <w:rsid w:val="00A0337C"/>
    <w:rsid w:val="00A0512C"/>
    <w:rsid w:val="00A10044"/>
    <w:rsid w:val="00A14635"/>
    <w:rsid w:val="00A27156"/>
    <w:rsid w:val="00A32734"/>
    <w:rsid w:val="00A32FA5"/>
    <w:rsid w:val="00A35662"/>
    <w:rsid w:val="00A35DED"/>
    <w:rsid w:val="00A404E4"/>
    <w:rsid w:val="00A41E5C"/>
    <w:rsid w:val="00A559E8"/>
    <w:rsid w:val="00A6032F"/>
    <w:rsid w:val="00A632DD"/>
    <w:rsid w:val="00A75125"/>
    <w:rsid w:val="00A76CA5"/>
    <w:rsid w:val="00A85F8A"/>
    <w:rsid w:val="00A915FA"/>
    <w:rsid w:val="00AA12C4"/>
    <w:rsid w:val="00AA4A70"/>
    <w:rsid w:val="00AC2AC1"/>
    <w:rsid w:val="00AC302B"/>
    <w:rsid w:val="00AC638F"/>
    <w:rsid w:val="00AE2B5D"/>
    <w:rsid w:val="00AE338A"/>
    <w:rsid w:val="00AE49ED"/>
    <w:rsid w:val="00AE52A5"/>
    <w:rsid w:val="00AF45C4"/>
    <w:rsid w:val="00AF4C9D"/>
    <w:rsid w:val="00AF5553"/>
    <w:rsid w:val="00AF55E2"/>
    <w:rsid w:val="00AF65F7"/>
    <w:rsid w:val="00B028B1"/>
    <w:rsid w:val="00B02DFF"/>
    <w:rsid w:val="00B1011A"/>
    <w:rsid w:val="00B108B1"/>
    <w:rsid w:val="00B10E80"/>
    <w:rsid w:val="00B17E7B"/>
    <w:rsid w:val="00B2189F"/>
    <w:rsid w:val="00B242DB"/>
    <w:rsid w:val="00B31EDC"/>
    <w:rsid w:val="00B40D9A"/>
    <w:rsid w:val="00B422F0"/>
    <w:rsid w:val="00B44BA0"/>
    <w:rsid w:val="00B457E0"/>
    <w:rsid w:val="00B511A1"/>
    <w:rsid w:val="00B53719"/>
    <w:rsid w:val="00B54AE0"/>
    <w:rsid w:val="00B55726"/>
    <w:rsid w:val="00B56E12"/>
    <w:rsid w:val="00B633A9"/>
    <w:rsid w:val="00B664A9"/>
    <w:rsid w:val="00B77464"/>
    <w:rsid w:val="00B77FA6"/>
    <w:rsid w:val="00B83B39"/>
    <w:rsid w:val="00B860A9"/>
    <w:rsid w:val="00B90C86"/>
    <w:rsid w:val="00BA0177"/>
    <w:rsid w:val="00BA381C"/>
    <w:rsid w:val="00BC1EE1"/>
    <w:rsid w:val="00BD119E"/>
    <w:rsid w:val="00BD2703"/>
    <w:rsid w:val="00BD73D3"/>
    <w:rsid w:val="00BD7BD0"/>
    <w:rsid w:val="00BE1BCB"/>
    <w:rsid w:val="00BE2BD9"/>
    <w:rsid w:val="00BE5E98"/>
    <w:rsid w:val="00BF703B"/>
    <w:rsid w:val="00C03B27"/>
    <w:rsid w:val="00C067DB"/>
    <w:rsid w:val="00C13F1E"/>
    <w:rsid w:val="00C15FAF"/>
    <w:rsid w:val="00C160A2"/>
    <w:rsid w:val="00C36D4C"/>
    <w:rsid w:val="00C43B7C"/>
    <w:rsid w:val="00C445B7"/>
    <w:rsid w:val="00C47357"/>
    <w:rsid w:val="00C475F9"/>
    <w:rsid w:val="00C50753"/>
    <w:rsid w:val="00C53449"/>
    <w:rsid w:val="00C549C0"/>
    <w:rsid w:val="00C61C1D"/>
    <w:rsid w:val="00C83A12"/>
    <w:rsid w:val="00C92F1A"/>
    <w:rsid w:val="00C95F13"/>
    <w:rsid w:val="00CA07AC"/>
    <w:rsid w:val="00CA23D6"/>
    <w:rsid w:val="00CA3CA1"/>
    <w:rsid w:val="00CA4770"/>
    <w:rsid w:val="00CA656A"/>
    <w:rsid w:val="00CA7CED"/>
    <w:rsid w:val="00CA7FFD"/>
    <w:rsid w:val="00CB07A1"/>
    <w:rsid w:val="00CB1D38"/>
    <w:rsid w:val="00CB3C60"/>
    <w:rsid w:val="00CC4489"/>
    <w:rsid w:val="00CE2651"/>
    <w:rsid w:val="00CF1C69"/>
    <w:rsid w:val="00CF48DC"/>
    <w:rsid w:val="00CF4E92"/>
    <w:rsid w:val="00CF6090"/>
    <w:rsid w:val="00CF62D9"/>
    <w:rsid w:val="00D01B15"/>
    <w:rsid w:val="00D025C0"/>
    <w:rsid w:val="00D026B8"/>
    <w:rsid w:val="00D1163A"/>
    <w:rsid w:val="00D144B6"/>
    <w:rsid w:val="00D205B0"/>
    <w:rsid w:val="00D20826"/>
    <w:rsid w:val="00D226F6"/>
    <w:rsid w:val="00D321AD"/>
    <w:rsid w:val="00D33BDA"/>
    <w:rsid w:val="00D36D46"/>
    <w:rsid w:val="00D37495"/>
    <w:rsid w:val="00D40317"/>
    <w:rsid w:val="00D52B3C"/>
    <w:rsid w:val="00D53672"/>
    <w:rsid w:val="00D53E4A"/>
    <w:rsid w:val="00D54833"/>
    <w:rsid w:val="00D54E75"/>
    <w:rsid w:val="00D64041"/>
    <w:rsid w:val="00D6730A"/>
    <w:rsid w:val="00D74584"/>
    <w:rsid w:val="00D745EF"/>
    <w:rsid w:val="00D768E5"/>
    <w:rsid w:val="00D8408C"/>
    <w:rsid w:val="00D85A1B"/>
    <w:rsid w:val="00DA23FD"/>
    <w:rsid w:val="00DA2DED"/>
    <w:rsid w:val="00DA36DC"/>
    <w:rsid w:val="00DA4670"/>
    <w:rsid w:val="00DA5E98"/>
    <w:rsid w:val="00DB3EC9"/>
    <w:rsid w:val="00DB5996"/>
    <w:rsid w:val="00DB64B6"/>
    <w:rsid w:val="00DD04E1"/>
    <w:rsid w:val="00DE3283"/>
    <w:rsid w:val="00DF5A5B"/>
    <w:rsid w:val="00DF6537"/>
    <w:rsid w:val="00DF6F69"/>
    <w:rsid w:val="00DF7951"/>
    <w:rsid w:val="00DF7B79"/>
    <w:rsid w:val="00E002CB"/>
    <w:rsid w:val="00E04816"/>
    <w:rsid w:val="00E14255"/>
    <w:rsid w:val="00E17008"/>
    <w:rsid w:val="00E270FC"/>
    <w:rsid w:val="00E30959"/>
    <w:rsid w:val="00E3548F"/>
    <w:rsid w:val="00E35A50"/>
    <w:rsid w:val="00E40CCD"/>
    <w:rsid w:val="00E46466"/>
    <w:rsid w:val="00E5032A"/>
    <w:rsid w:val="00E50FA5"/>
    <w:rsid w:val="00E54E06"/>
    <w:rsid w:val="00E55672"/>
    <w:rsid w:val="00E56948"/>
    <w:rsid w:val="00E62D88"/>
    <w:rsid w:val="00E63339"/>
    <w:rsid w:val="00E72C69"/>
    <w:rsid w:val="00E77275"/>
    <w:rsid w:val="00E811FE"/>
    <w:rsid w:val="00E83292"/>
    <w:rsid w:val="00E864CE"/>
    <w:rsid w:val="00E925C5"/>
    <w:rsid w:val="00E94F52"/>
    <w:rsid w:val="00E96031"/>
    <w:rsid w:val="00E961DC"/>
    <w:rsid w:val="00E963CF"/>
    <w:rsid w:val="00EA044C"/>
    <w:rsid w:val="00EA54EC"/>
    <w:rsid w:val="00EB5E5E"/>
    <w:rsid w:val="00EB7DB0"/>
    <w:rsid w:val="00EC7F89"/>
    <w:rsid w:val="00ED0F8A"/>
    <w:rsid w:val="00ED261A"/>
    <w:rsid w:val="00ED369C"/>
    <w:rsid w:val="00ED7CD5"/>
    <w:rsid w:val="00EE2DB4"/>
    <w:rsid w:val="00EE56ED"/>
    <w:rsid w:val="00EE61C1"/>
    <w:rsid w:val="00EF1EF2"/>
    <w:rsid w:val="00EF6C8D"/>
    <w:rsid w:val="00F05569"/>
    <w:rsid w:val="00F074F0"/>
    <w:rsid w:val="00F1229D"/>
    <w:rsid w:val="00F12612"/>
    <w:rsid w:val="00F15DD0"/>
    <w:rsid w:val="00F168A5"/>
    <w:rsid w:val="00F17B1F"/>
    <w:rsid w:val="00F242BA"/>
    <w:rsid w:val="00F25009"/>
    <w:rsid w:val="00F26064"/>
    <w:rsid w:val="00F320F9"/>
    <w:rsid w:val="00F34343"/>
    <w:rsid w:val="00F37A39"/>
    <w:rsid w:val="00F4049B"/>
    <w:rsid w:val="00F44254"/>
    <w:rsid w:val="00F56864"/>
    <w:rsid w:val="00F57570"/>
    <w:rsid w:val="00F63075"/>
    <w:rsid w:val="00F634A4"/>
    <w:rsid w:val="00F6472D"/>
    <w:rsid w:val="00F67A04"/>
    <w:rsid w:val="00F7189A"/>
    <w:rsid w:val="00F738A8"/>
    <w:rsid w:val="00F770AE"/>
    <w:rsid w:val="00F81387"/>
    <w:rsid w:val="00F819E5"/>
    <w:rsid w:val="00F84B48"/>
    <w:rsid w:val="00F86256"/>
    <w:rsid w:val="00F932DF"/>
    <w:rsid w:val="00F93EF1"/>
    <w:rsid w:val="00F95DA4"/>
    <w:rsid w:val="00F97F13"/>
    <w:rsid w:val="00FA3207"/>
    <w:rsid w:val="00FA6C8E"/>
    <w:rsid w:val="00FB1AA2"/>
    <w:rsid w:val="00FB6902"/>
    <w:rsid w:val="00FB78D0"/>
    <w:rsid w:val="00FC2752"/>
    <w:rsid w:val="00FC36D8"/>
    <w:rsid w:val="00FC76ED"/>
    <w:rsid w:val="00FF3749"/>
    <w:rsid w:val="00FF4A07"/>
    <w:rsid w:val="05A67A58"/>
    <w:rsid w:val="12BEAE17"/>
    <w:rsid w:val="181447A6"/>
    <w:rsid w:val="216040D7"/>
    <w:rsid w:val="23E9F42D"/>
    <w:rsid w:val="2734139B"/>
    <w:rsid w:val="32AA639D"/>
    <w:rsid w:val="32CC46D3"/>
    <w:rsid w:val="35E2F98F"/>
    <w:rsid w:val="36526E48"/>
    <w:rsid w:val="38C04C45"/>
    <w:rsid w:val="38EE1625"/>
    <w:rsid w:val="3E634E92"/>
    <w:rsid w:val="3FB02F48"/>
    <w:rsid w:val="4042FFC6"/>
    <w:rsid w:val="4185C133"/>
    <w:rsid w:val="46E5AB8D"/>
    <w:rsid w:val="471C64E0"/>
    <w:rsid w:val="54F5FEDA"/>
    <w:rsid w:val="577A8748"/>
    <w:rsid w:val="58A7F0E1"/>
    <w:rsid w:val="59ED1B4B"/>
    <w:rsid w:val="59FC0C00"/>
    <w:rsid w:val="5E9A088F"/>
    <w:rsid w:val="61FBBDE8"/>
    <w:rsid w:val="66759A6D"/>
    <w:rsid w:val="67FBFA17"/>
    <w:rsid w:val="70542F4E"/>
    <w:rsid w:val="70DFB664"/>
    <w:rsid w:val="7110C433"/>
    <w:rsid w:val="723B36D2"/>
    <w:rsid w:val="7FD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AB2A4"/>
  <w15:chartTrackingRefBased/>
  <w15:docId w15:val="{D4FBE718-0B8B-4DC6-BD79-C48AE1C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Normal"/>
    <w:rsid w:val="00036CA6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Number">
    <w:name w:val="List Number"/>
    <w:basedOn w:val="Normal"/>
    <w:rsid w:val="00C03B27"/>
    <w:pPr>
      <w:numPr>
        <w:numId w:val="1"/>
      </w:numPr>
      <w:spacing w:after="260" w:line="264" w:lineRule="auto"/>
    </w:pPr>
    <w:rPr>
      <w:rFonts w:ascii="Arial" w:hAnsi="Arial"/>
      <w:kern w:val="22"/>
      <w:sz w:val="22"/>
      <w:lang w:eastAsia="en-US"/>
    </w:rPr>
  </w:style>
  <w:style w:type="paragraph" w:styleId="ListBullet">
    <w:name w:val="List Bullet"/>
    <w:basedOn w:val="Normal"/>
    <w:autoRedefine/>
    <w:rsid w:val="00C03B27"/>
    <w:pPr>
      <w:numPr>
        <w:numId w:val="2"/>
      </w:numPr>
      <w:spacing w:line="264" w:lineRule="auto"/>
    </w:pPr>
    <w:rPr>
      <w:rFonts w:ascii="Arial" w:hAnsi="Arial"/>
      <w:kern w:val="22"/>
      <w:sz w:val="22"/>
      <w:lang w:eastAsia="en-US"/>
    </w:rPr>
  </w:style>
  <w:style w:type="paragraph" w:styleId="Header">
    <w:name w:val="header"/>
    <w:basedOn w:val="Normal"/>
    <w:rsid w:val="001C4683"/>
    <w:pPr>
      <w:tabs>
        <w:tab w:val="center" w:pos="4153"/>
        <w:tab w:val="right" w:pos="8306"/>
      </w:tabs>
    </w:pPr>
    <w:rPr>
      <w:rFonts w:ascii="Verdana" w:hAnsi="Verdana"/>
      <w:lang w:eastAsia="en-US"/>
    </w:rPr>
  </w:style>
  <w:style w:type="paragraph" w:customStyle="1" w:styleId="Style1">
    <w:name w:val="Style1"/>
    <w:basedOn w:val="Normal"/>
    <w:rsid w:val="000A4E14"/>
    <w:pPr>
      <w:ind w:left="720" w:hanging="720"/>
    </w:pPr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semiHidden/>
    <w:rsid w:val="00225405"/>
    <w:rPr>
      <w:rFonts w:ascii="Tahoma" w:hAnsi="Tahoma" w:cs="Tahoma"/>
      <w:sz w:val="16"/>
      <w:szCs w:val="16"/>
    </w:rPr>
  </w:style>
  <w:style w:type="character" w:styleId="Strong">
    <w:name w:val="Strong"/>
    <w:qFormat/>
    <w:rsid w:val="0012514B"/>
    <w:rPr>
      <w:b/>
      <w:bCs/>
    </w:rPr>
  </w:style>
  <w:style w:type="paragraph" w:styleId="ListParagraph">
    <w:name w:val="List Paragraph"/>
    <w:basedOn w:val="Normal"/>
    <w:uiPriority w:val="34"/>
    <w:qFormat/>
    <w:rsid w:val="002F48F9"/>
    <w:pPr>
      <w:ind w:left="720"/>
    </w:pPr>
    <w:rPr>
      <w:rFonts w:ascii="Arial" w:hAnsi="Arial" w:cs="Arial"/>
      <w:lang w:eastAsia="en-US"/>
    </w:rPr>
  </w:style>
  <w:style w:type="paragraph" w:customStyle="1" w:styleId="Default">
    <w:name w:val="Default"/>
    <w:rsid w:val="00464B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6">
    <w:name w:val="p6"/>
    <w:basedOn w:val="Normal"/>
    <w:rsid w:val="009F3A2E"/>
    <w:pPr>
      <w:spacing w:before="100" w:beforeAutospacing="1" w:after="100" w:afterAutospacing="1"/>
    </w:pPr>
    <w:rPr>
      <w:rFonts w:ascii="inherit" w:hAnsi="inherit"/>
    </w:rPr>
  </w:style>
  <w:style w:type="character" w:customStyle="1" w:styleId="c0">
    <w:name w:val="c0"/>
    <w:rsid w:val="009F3A2E"/>
    <w:rPr>
      <w:rFonts w:ascii="inherit" w:hAnsi="inherit" w:hint="default"/>
    </w:rPr>
  </w:style>
  <w:style w:type="paragraph" w:styleId="PlainText">
    <w:name w:val="Plain Text"/>
    <w:basedOn w:val="Normal"/>
    <w:link w:val="PlainTextChar"/>
    <w:uiPriority w:val="99"/>
    <w:unhideWhenUsed/>
    <w:rsid w:val="009F3A2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F3A2E"/>
    <w:rPr>
      <w:rFonts w:ascii="Calibri" w:eastAsia="Calibri" w:hAnsi="Calibri"/>
      <w:sz w:val="22"/>
      <w:szCs w:val="21"/>
      <w:lang w:eastAsia="en-US"/>
    </w:rPr>
  </w:style>
  <w:style w:type="character" w:styleId="CommentReference">
    <w:name w:val="annotation reference"/>
    <w:rsid w:val="001D0A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0A14"/>
  </w:style>
  <w:style w:type="paragraph" w:styleId="CommentSubject">
    <w:name w:val="annotation subject"/>
    <w:basedOn w:val="CommentText"/>
    <w:next w:val="CommentText"/>
    <w:link w:val="CommentSubjectChar"/>
    <w:rsid w:val="001D0A14"/>
    <w:rPr>
      <w:b/>
      <w:bCs/>
    </w:rPr>
  </w:style>
  <w:style w:type="character" w:customStyle="1" w:styleId="CommentSubjectChar">
    <w:name w:val="Comment Subject Char"/>
    <w:link w:val="CommentSubject"/>
    <w:rsid w:val="001D0A14"/>
    <w:rPr>
      <w:b/>
      <w:bCs/>
    </w:rPr>
  </w:style>
  <w:style w:type="paragraph" w:customStyle="1" w:styleId="paragraph">
    <w:name w:val="paragraph"/>
    <w:basedOn w:val="Normal"/>
    <w:rsid w:val="003F22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F2266"/>
  </w:style>
  <w:style w:type="character" w:customStyle="1" w:styleId="eop">
    <w:name w:val="eop"/>
    <w:basedOn w:val="DefaultParagraphFont"/>
    <w:rsid w:val="003F2266"/>
  </w:style>
  <w:style w:type="paragraph" w:styleId="Revision">
    <w:name w:val="Revision"/>
    <w:hidden/>
    <w:uiPriority w:val="99"/>
    <w:semiHidden/>
    <w:rsid w:val="00A75125"/>
    <w:rPr>
      <w:sz w:val="24"/>
      <w:szCs w:val="24"/>
    </w:rPr>
  </w:style>
  <w:style w:type="character" w:customStyle="1" w:styleId="ui-provider">
    <w:name w:val="ui-provider"/>
    <w:basedOn w:val="DefaultParagraphFont"/>
    <w:rsid w:val="004F62EC"/>
  </w:style>
  <w:style w:type="character" w:customStyle="1" w:styleId="cf01">
    <w:name w:val="cf01"/>
    <w:basedOn w:val="DefaultParagraphFont"/>
    <w:rsid w:val="00EF6C8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84246"/>
    <w:pPr>
      <w:spacing w:before="100" w:beforeAutospacing="1" w:after="100" w:afterAutospacing="1"/>
    </w:pPr>
  </w:style>
  <w:style w:type="character" w:customStyle="1" w:styleId="cf21">
    <w:name w:val="cf21"/>
    <w:basedOn w:val="DefaultParagraphFont"/>
    <w:rsid w:val="00384246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901B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162527-c308-4a98-98b8-9e726c57dd8b">
      <UserInfo>
        <DisplayName>David James</DisplayName>
        <AccountId>12</AccountId>
        <AccountType/>
      </UserInfo>
      <UserInfo>
        <DisplayName>Nini Adetuberu</DisplayName>
        <AccountId>27</AccountId>
        <AccountType/>
      </UserInfo>
      <UserInfo>
        <DisplayName>Vickie Priest</DisplayName>
        <AccountId>11</AccountId>
        <AccountType/>
      </UserInfo>
      <UserInfo>
        <DisplayName>Matthew Tait</DisplayName>
        <AccountId>10</AccountId>
        <AccountType/>
      </UserInfo>
      <UserInfo>
        <DisplayName>Lucy Wilkinson</DisplayName>
        <AccountId>14</AccountId>
        <AccountType/>
      </UserInfo>
      <UserInfo>
        <DisplayName>Victoria Howes</DisplayName>
        <AccountId>15</AccountId>
        <AccountType/>
      </UserInfo>
    </SharedWithUsers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1f355e34b6cd2d63acdde41d8ca36309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a524b77ab8f004209e014210a2e2acb6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54297-C2B0-4B3A-A51A-7E7043C418F1}">
  <ds:schemaRefs>
    <ds:schemaRef ds:uri="http://schemas.microsoft.com/office/2006/metadata/properties"/>
    <ds:schemaRef ds:uri="http://schemas.microsoft.com/office/infopath/2007/PartnerControls"/>
    <ds:schemaRef ds:uri="57e8248b-8451-439f-8675-0f3d80ae390a"/>
  </ds:schemaRefs>
</ds:datastoreItem>
</file>

<file path=customXml/itemProps2.xml><?xml version="1.0" encoding="utf-8"?>
<ds:datastoreItem xmlns:ds="http://schemas.openxmlformats.org/officeDocument/2006/customXml" ds:itemID="{ABE4C9A8-8022-419A-A050-3BBEB40D40F6}"/>
</file>

<file path=customXml/itemProps3.xml><?xml version="1.0" encoding="utf-8"?>
<ds:datastoreItem xmlns:ds="http://schemas.openxmlformats.org/officeDocument/2006/customXml" ds:itemID="{7CFFC475-53D5-43D4-BF25-BFBEE5004A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CFEF68-137E-4AB6-B1A2-308D64BE9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4548</Characters>
  <Application>Microsoft Office Word</Application>
  <DocSecurity>0</DocSecurity>
  <Lines>37</Lines>
  <Paragraphs>10</Paragraphs>
  <ScaleCrop>false</ScaleCrop>
  <Company>CQC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Tait, Matthew</cp:lastModifiedBy>
  <cp:revision>118</cp:revision>
  <cp:lastPrinted>2018-11-13T21:25:00Z</cp:lastPrinted>
  <dcterms:created xsi:type="dcterms:W3CDTF">2024-02-21T15:49:00Z</dcterms:created>
  <dcterms:modified xsi:type="dcterms:W3CDTF">2024-03-12T19:44:00Z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0x010100480EA4E9A0D10A4B86B174D08978D5EB</vt:lpwstr>
  </property>
  <property fmtid="{D5CDD505-2E9C-101B-9397-08002B2CF9AE}" pid="4" name="Order">
    <vt:r8>37600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12542afa7c2de4e09156f55872d6bc66c3c1ba22c3d095c5e71ceeb355560df8</vt:lpwstr>
  </property>
  <property fmtid="{D5CDD505-2E9C-101B-9397-08002B2CF9AE}" pid="12" name="MediaServiceImageTags">
    <vt:lpwstr/>
  </property>
</Properties>
</file>