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334C" w14:textId="77777777" w:rsidR="00B4461E" w:rsidRDefault="00930B79">
      <w:pPr>
        <w:spacing w:after="0"/>
        <w:ind w:left="-322"/>
      </w:pPr>
      <w:r>
        <w:rPr>
          <w:noProof/>
        </w:rPr>
        <w:drawing>
          <wp:inline distT="0" distB="0" distL="0" distR="0" wp14:anchorId="1AEEADA8" wp14:editId="5188CE1D">
            <wp:extent cx="2170430" cy="692785"/>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8"/>
                    <a:stretch>
                      <a:fillRect/>
                    </a:stretch>
                  </pic:blipFill>
                  <pic:spPr>
                    <a:xfrm>
                      <a:off x="0" y="0"/>
                      <a:ext cx="2170430" cy="692785"/>
                    </a:xfrm>
                    <a:prstGeom prst="rect">
                      <a:avLst/>
                    </a:prstGeom>
                  </pic:spPr>
                </pic:pic>
              </a:graphicData>
            </a:graphic>
          </wp:inline>
        </w:drawing>
      </w:r>
    </w:p>
    <w:p w14:paraId="7051D65B" w14:textId="77777777" w:rsidR="00B4461E" w:rsidRDefault="00930B79">
      <w:pPr>
        <w:spacing w:after="0"/>
        <w:ind w:right="5539"/>
        <w:jc w:val="right"/>
      </w:pPr>
      <w:r>
        <w:rPr>
          <w:rFonts w:ascii="Arial" w:eastAsia="Arial" w:hAnsi="Arial" w:cs="Arial"/>
          <w:sz w:val="24"/>
        </w:rPr>
        <w:t xml:space="preserve"> </w:t>
      </w:r>
    </w:p>
    <w:tbl>
      <w:tblPr>
        <w:tblStyle w:val="TableGrid"/>
        <w:tblW w:w="9539" w:type="dxa"/>
        <w:tblInd w:w="-179" w:type="dxa"/>
        <w:tblCellMar>
          <w:top w:w="11" w:type="dxa"/>
          <w:left w:w="107" w:type="dxa"/>
          <w:right w:w="61" w:type="dxa"/>
        </w:tblCellMar>
        <w:tblLook w:val="04A0" w:firstRow="1" w:lastRow="0" w:firstColumn="1" w:lastColumn="0" w:noHBand="0" w:noVBand="1"/>
      </w:tblPr>
      <w:tblGrid>
        <w:gridCol w:w="1979"/>
        <w:gridCol w:w="7560"/>
      </w:tblGrid>
      <w:tr w:rsidR="00B4461E" w14:paraId="4C4AAA2D" w14:textId="77777777">
        <w:trPr>
          <w:trHeight w:val="517"/>
        </w:trPr>
        <w:tc>
          <w:tcPr>
            <w:tcW w:w="1979" w:type="dxa"/>
            <w:tcBorders>
              <w:top w:val="single" w:sz="4" w:space="0" w:color="000000"/>
              <w:left w:val="single" w:sz="4" w:space="0" w:color="000000"/>
              <w:bottom w:val="single" w:sz="4" w:space="0" w:color="000000"/>
              <w:right w:val="single" w:sz="4" w:space="0" w:color="000000"/>
            </w:tcBorders>
            <w:shd w:val="clear" w:color="auto" w:fill="D9D9D9"/>
          </w:tcPr>
          <w:p w14:paraId="0E99428B" w14:textId="77777777" w:rsidR="00B4461E" w:rsidRDefault="00930B79">
            <w:r>
              <w:rPr>
                <w:rFonts w:ascii="Arial" w:eastAsia="Arial" w:hAnsi="Arial" w:cs="Arial"/>
                <w:sz w:val="24"/>
              </w:rPr>
              <w:t xml:space="preserve">Job Title </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Pr>
          <w:p w14:paraId="289A8E1D" w14:textId="77777777" w:rsidR="00B4461E" w:rsidRDefault="00930B79">
            <w:pPr>
              <w:ind w:left="1"/>
            </w:pPr>
            <w:r>
              <w:rPr>
                <w:rFonts w:ascii="Arial" w:eastAsia="Arial" w:hAnsi="Arial" w:cs="Arial"/>
                <w:sz w:val="24"/>
              </w:rPr>
              <w:t xml:space="preserve">Lawyer </w:t>
            </w:r>
          </w:p>
        </w:tc>
      </w:tr>
      <w:tr w:rsidR="00B4461E" w14:paraId="0202A297" w14:textId="77777777">
        <w:trPr>
          <w:trHeight w:val="2579"/>
        </w:trPr>
        <w:tc>
          <w:tcPr>
            <w:tcW w:w="1979" w:type="dxa"/>
            <w:tcBorders>
              <w:top w:val="single" w:sz="4" w:space="0" w:color="000000"/>
              <w:left w:val="single" w:sz="4" w:space="0" w:color="000000"/>
              <w:bottom w:val="single" w:sz="4" w:space="0" w:color="000000"/>
              <w:right w:val="single" w:sz="4" w:space="0" w:color="000000"/>
            </w:tcBorders>
          </w:tcPr>
          <w:p w14:paraId="676F70AA" w14:textId="77777777" w:rsidR="00B4461E" w:rsidRDefault="00930B79">
            <w:r>
              <w:rPr>
                <w:rFonts w:ascii="Arial" w:eastAsia="Arial" w:hAnsi="Arial" w:cs="Arial"/>
                <w:sz w:val="24"/>
              </w:rPr>
              <w:t xml:space="preserve">Job Purpose </w:t>
            </w:r>
          </w:p>
        </w:tc>
        <w:tc>
          <w:tcPr>
            <w:tcW w:w="7560" w:type="dxa"/>
            <w:tcBorders>
              <w:top w:val="single" w:sz="4" w:space="0" w:color="000000"/>
              <w:left w:val="single" w:sz="4" w:space="0" w:color="000000"/>
              <w:bottom w:val="single" w:sz="4" w:space="0" w:color="000000"/>
              <w:right w:val="single" w:sz="4" w:space="0" w:color="000000"/>
            </w:tcBorders>
          </w:tcPr>
          <w:p w14:paraId="39420E50" w14:textId="77777777" w:rsidR="00B4461E" w:rsidRDefault="00930B79">
            <w:pPr>
              <w:spacing w:after="120"/>
              <w:ind w:left="1"/>
            </w:pPr>
            <w:r>
              <w:rPr>
                <w:rFonts w:ascii="Arial" w:eastAsia="Arial" w:hAnsi="Arial" w:cs="Arial"/>
                <w:sz w:val="24"/>
              </w:rPr>
              <w:t xml:space="preserve">To provide legal advice and support for decisions taken by CQC. To ensure that they are robust by identifying legal risks early and working with Directorate teams to ensure that these are managed appropriately. </w:t>
            </w:r>
          </w:p>
          <w:p w14:paraId="362BE3C3" w14:textId="14145930" w:rsidR="00B4461E" w:rsidRDefault="00930B79">
            <w:pPr>
              <w:spacing w:after="120"/>
              <w:ind w:left="1"/>
            </w:pPr>
            <w:r>
              <w:rPr>
                <w:rFonts w:ascii="Arial" w:eastAsia="Arial" w:hAnsi="Arial" w:cs="Arial"/>
                <w:sz w:val="24"/>
              </w:rPr>
              <w:t>To provide solutions-focused legal advice and support to internal customers</w:t>
            </w:r>
            <w:r w:rsidR="00633DBF">
              <w:rPr>
                <w:rFonts w:ascii="Arial" w:eastAsia="Arial" w:hAnsi="Arial" w:cs="Arial"/>
                <w:sz w:val="24"/>
              </w:rPr>
              <w:t xml:space="preserve">, </w:t>
            </w:r>
            <w:r w:rsidR="00633DBF" w:rsidRPr="00B23348">
              <w:rPr>
                <w:rFonts w:ascii="Arial" w:eastAsia="Arial" w:hAnsi="Arial" w:cs="Arial"/>
                <w:sz w:val="24"/>
              </w:rPr>
              <w:t>taking into account the corporate context</w:t>
            </w:r>
            <w:r>
              <w:rPr>
                <w:rFonts w:ascii="Arial" w:eastAsia="Arial" w:hAnsi="Arial" w:cs="Arial"/>
                <w:sz w:val="24"/>
              </w:rPr>
              <w:t xml:space="preserve">. </w:t>
            </w:r>
          </w:p>
          <w:p w14:paraId="4CCD7B5E" w14:textId="77777777" w:rsidR="00B4461E" w:rsidRDefault="00930B79">
            <w:pPr>
              <w:ind w:left="1"/>
            </w:pPr>
            <w:r>
              <w:rPr>
                <w:rFonts w:ascii="Arial" w:eastAsia="Arial" w:hAnsi="Arial" w:cs="Arial"/>
                <w:sz w:val="24"/>
              </w:rPr>
              <w:t xml:space="preserve">To develop strong relations throughout the business, using knowledge to shape legal solutions. </w:t>
            </w:r>
          </w:p>
        </w:tc>
      </w:tr>
      <w:tr w:rsidR="00B4461E" w14:paraId="42BF188A" w14:textId="77777777">
        <w:trPr>
          <w:trHeight w:val="6956"/>
        </w:trPr>
        <w:tc>
          <w:tcPr>
            <w:tcW w:w="1979" w:type="dxa"/>
            <w:tcBorders>
              <w:top w:val="single" w:sz="4" w:space="0" w:color="000000"/>
              <w:left w:val="single" w:sz="4" w:space="0" w:color="000000"/>
              <w:bottom w:val="single" w:sz="4" w:space="0" w:color="000000"/>
              <w:right w:val="single" w:sz="4" w:space="0" w:color="000000"/>
            </w:tcBorders>
          </w:tcPr>
          <w:p w14:paraId="3A241B60" w14:textId="77777777" w:rsidR="00B4461E" w:rsidRDefault="00930B79">
            <w:r>
              <w:rPr>
                <w:rFonts w:ascii="Arial" w:eastAsia="Arial" w:hAnsi="Arial" w:cs="Arial"/>
                <w:sz w:val="24"/>
              </w:rPr>
              <w:t xml:space="preserve">Accountabilities </w:t>
            </w:r>
          </w:p>
        </w:tc>
        <w:tc>
          <w:tcPr>
            <w:tcW w:w="7560" w:type="dxa"/>
            <w:tcBorders>
              <w:top w:val="single" w:sz="4" w:space="0" w:color="000000"/>
              <w:left w:val="single" w:sz="4" w:space="0" w:color="000000"/>
              <w:bottom w:val="single" w:sz="4" w:space="0" w:color="000000"/>
              <w:right w:val="single" w:sz="4" w:space="0" w:color="000000"/>
            </w:tcBorders>
          </w:tcPr>
          <w:p w14:paraId="163B0547" w14:textId="77777777" w:rsidR="00B4461E" w:rsidRDefault="00930B79">
            <w:pPr>
              <w:numPr>
                <w:ilvl w:val="0"/>
                <w:numId w:val="2"/>
              </w:numPr>
              <w:spacing w:after="137" w:line="241" w:lineRule="auto"/>
              <w:ind w:hanging="360"/>
            </w:pPr>
            <w:r>
              <w:rPr>
                <w:rFonts w:ascii="Arial" w:eastAsia="Arial" w:hAnsi="Arial" w:cs="Arial"/>
                <w:sz w:val="24"/>
              </w:rPr>
              <w:t xml:space="preserve">Provide legal advice across CQC as required in line with established quality and service standards.  </w:t>
            </w:r>
          </w:p>
          <w:p w14:paraId="71461F46" w14:textId="77777777" w:rsidR="00B4461E" w:rsidRDefault="00930B79">
            <w:pPr>
              <w:numPr>
                <w:ilvl w:val="0"/>
                <w:numId w:val="2"/>
              </w:numPr>
              <w:spacing w:after="75" w:line="242" w:lineRule="auto"/>
              <w:ind w:hanging="360"/>
            </w:pPr>
            <w:r>
              <w:rPr>
                <w:rFonts w:ascii="Arial" w:eastAsia="Arial" w:hAnsi="Arial" w:cs="Arial"/>
                <w:sz w:val="24"/>
              </w:rPr>
              <w:t xml:space="preserve">Providing coaching, support, supervision and line management (as required) to Legal Officers / Legal Trainees and Paralegals. </w:t>
            </w:r>
          </w:p>
          <w:p w14:paraId="2A2AC042" w14:textId="77777777" w:rsidR="00B4461E" w:rsidRDefault="00930B79">
            <w:pPr>
              <w:numPr>
                <w:ilvl w:val="0"/>
                <w:numId w:val="2"/>
              </w:numPr>
              <w:spacing w:after="137"/>
              <w:ind w:hanging="360"/>
            </w:pPr>
            <w:r>
              <w:rPr>
                <w:rFonts w:ascii="Arial" w:eastAsia="Arial" w:hAnsi="Arial" w:cs="Arial"/>
                <w:sz w:val="24"/>
              </w:rPr>
              <w:t>With involvement and/or support from Legal Managers and Senior Lawyers as appropriate, undertake complex casework and policy development work.</w:t>
            </w:r>
            <w:r>
              <w:rPr>
                <w:rFonts w:ascii="Arial" w:eastAsia="Arial" w:hAnsi="Arial" w:cs="Arial"/>
                <w:b/>
                <w:sz w:val="24"/>
              </w:rPr>
              <w:t xml:space="preserve"> </w:t>
            </w:r>
          </w:p>
          <w:p w14:paraId="451E7952" w14:textId="77777777" w:rsidR="00B4461E" w:rsidRDefault="00930B79">
            <w:pPr>
              <w:numPr>
                <w:ilvl w:val="0"/>
                <w:numId w:val="2"/>
              </w:numPr>
              <w:spacing w:after="136" w:line="242" w:lineRule="auto"/>
              <w:ind w:hanging="360"/>
            </w:pPr>
            <w:r>
              <w:rPr>
                <w:rFonts w:ascii="Arial" w:eastAsia="Arial" w:hAnsi="Arial" w:cs="Arial"/>
                <w:sz w:val="24"/>
              </w:rPr>
              <w:t xml:space="preserve">Undertake any contentious work, including pre-action protocol matters as required  </w:t>
            </w:r>
          </w:p>
          <w:p w14:paraId="3D21145C" w14:textId="42D46572" w:rsidR="00B4461E" w:rsidRDefault="00930B79">
            <w:pPr>
              <w:numPr>
                <w:ilvl w:val="0"/>
                <w:numId w:val="2"/>
              </w:numPr>
              <w:spacing w:after="137" w:line="241" w:lineRule="auto"/>
              <w:ind w:hanging="360"/>
            </w:pPr>
            <w:r>
              <w:rPr>
                <w:rFonts w:ascii="Arial" w:eastAsia="Arial" w:hAnsi="Arial" w:cs="Arial"/>
                <w:sz w:val="24"/>
              </w:rPr>
              <w:t>Build strong relations with CQC c</w:t>
            </w:r>
            <w:r w:rsidRPr="00B424E6">
              <w:rPr>
                <w:rFonts w:ascii="Arial" w:eastAsia="Arial" w:hAnsi="Arial" w:cs="Arial"/>
                <w:sz w:val="24"/>
              </w:rPr>
              <w:t>olleagues and leaders in order to champion, prioritise and embed appropriate legal advice.</w:t>
            </w:r>
            <w:r w:rsidRPr="00B424E6">
              <w:rPr>
                <w:rFonts w:ascii="Arial" w:eastAsia="Arial" w:hAnsi="Arial" w:cs="Arial"/>
                <w:b/>
                <w:sz w:val="24"/>
              </w:rPr>
              <w:t xml:space="preserve"> </w:t>
            </w:r>
            <w:r w:rsidR="00DF63E8" w:rsidRPr="00B424E6">
              <w:rPr>
                <w:rFonts w:ascii="Arial" w:hAnsi="Arial" w:cs="Arial"/>
                <w:sz w:val="24"/>
                <w:szCs w:val="24"/>
              </w:rPr>
              <w:t>Able to work as part of a multidisciplinary group.</w:t>
            </w:r>
          </w:p>
          <w:p w14:paraId="3916D188" w14:textId="77777777" w:rsidR="00B4461E" w:rsidRDefault="00930B79">
            <w:pPr>
              <w:numPr>
                <w:ilvl w:val="0"/>
                <w:numId w:val="2"/>
              </w:numPr>
              <w:spacing w:after="137"/>
              <w:ind w:hanging="360"/>
            </w:pPr>
            <w:r>
              <w:rPr>
                <w:rFonts w:ascii="Arial" w:eastAsia="Arial" w:hAnsi="Arial" w:cs="Arial"/>
                <w:sz w:val="24"/>
              </w:rPr>
              <w:t xml:space="preserve">Support the Legal Managers, Senior Lawyers and wider legal team to deliver directorate objectives, and provide an excellent legal service to CQC, including the delivery of training and legal awareness. </w:t>
            </w:r>
          </w:p>
          <w:p w14:paraId="3B712C84" w14:textId="77777777" w:rsidR="00B4461E" w:rsidRDefault="00930B79">
            <w:pPr>
              <w:numPr>
                <w:ilvl w:val="0"/>
                <w:numId w:val="2"/>
              </w:numPr>
              <w:spacing w:after="135" w:line="242" w:lineRule="auto"/>
              <w:ind w:hanging="360"/>
            </w:pPr>
            <w:r>
              <w:rPr>
                <w:rFonts w:ascii="Arial" w:eastAsia="Arial" w:hAnsi="Arial" w:cs="Arial"/>
                <w:sz w:val="24"/>
              </w:rPr>
              <w:t xml:space="preserve">Identify legal issues and risks, and escalate them to Senior Lawyers or Legal Managers, as appropriate.  </w:t>
            </w:r>
          </w:p>
          <w:p w14:paraId="7FC5A32F" w14:textId="77777777" w:rsidR="00B4461E" w:rsidRDefault="00930B79">
            <w:pPr>
              <w:numPr>
                <w:ilvl w:val="0"/>
                <w:numId w:val="2"/>
              </w:numPr>
              <w:spacing w:after="119"/>
              <w:ind w:hanging="360"/>
            </w:pPr>
            <w:r>
              <w:rPr>
                <w:rFonts w:ascii="Arial" w:eastAsia="Arial" w:hAnsi="Arial" w:cs="Arial"/>
                <w:sz w:val="24"/>
              </w:rPr>
              <w:t xml:space="preserve">Have the appropriate knowledge, skills and experience to actively promote diversity and equality of opportunity, treat everyone with dignity and respect and avoid unlawful discrimination. </w:t>
            </w:r>
          </w:p>
          <w:p w14:paraId="5C123D1B" w14:textId="77777777" w:rsidR="00B4461E" w:rsidRDefault="00930B79">
            <w:pPr>
              <w:ind w:left="361"/>
            </w:pPr>
            <w:r>
              <w:rPr>
                <w:rFonts w:ascii="Arial" w:eastAsia="Arial" w:hAnsi="Arial" w:cs="Arial"/>
                <w:sz w:val="24"/>
              </w:rPr>
              <w:t xml:space="preserve"> </w:t>
            </w:r>
          </w:p>
        </w:tc>
      </w:tr>
      <w:tr w:rsidR="00B4461E" w14:paraId="47564AB7" w14:textId="77777777">
        <w:trPr>
          <w:trHeight w:val="2747"/>
        </w:trPr>
        <w:tc>
          <w:tcPr>
            <w:tcW w:w="1979" w:type="dxa"/>
            <w:tcBorders>
              <w:top w:val="single" w:sz="4" w:space="0" w:color="000000"/>
              <w:left w:val="single" w:sz="4" w:space="0" w:color="000000"/>
              <w:bottom w:val="single" w:sz="4" w:space="0" w:color="000000"/>
              <w:right w:val="single" w:sz="4" w:space="0" w:color="000000"/>
            </w:tcBorders>
          </w:tcPr>
          <w:p w14:paraId="381D36E8" w14:textId="77777777" w:rsidR="00B4461E" w:rsidRDefault="00930B79">
            <w:r>
              <w:rPr>
                <w:rFonts w:ascii="Arial" w:eastAsia="Arial" w:hAnsi="Arial" w:cs="Arial"/>
                <w:sz w:val="24"/>
              </w:rPr>
              <w:t xml:space="preserve">Specific skills and experience </w:t>
            </w:r>
          </w:p>
        </w:tc>
        <w:tc>
          <w:tcPr>
            <w:tcW w:w="7560" w:type="dxa"/>
            <w:tcBorders>
              <w:top w:val="single" w:sz="4" w:space="0" w:color="000000"/>
              <w:left w:val="single" w:sz="4" w:space="0" w:color="000000"/>
              <w:bottom w:val="single" w:sz="4" w:space="0" w:color="000000"/>
              <w:right w:val="single" w:sz="4" w:space="0" w:color="000000"/>
            </w:tcBorders>
          </w:tcPr>
          <w:p w14:paraId="53D034C7" w14:textId="77777777" w:rsidR="00B4461E" w:rsidRDefault="00930B79">
            <w:pPr>
              <w:numPr>
                <w:ilvl w:val="0"/>
                <w:numId w:val="3"/>
              </w:numPr>
              <w:spacing w:after="119" w:line="241" w:lineRule="auto"/>
              <w:ind w:right="43" w:hanging="360"/>
            </w:pPr>
            <w:r>
              <w:rPr>
                <w:rFonts w:ascii="Arial" w:eastAsia="Arial" w:hAnsi="Arial" w:cs="Arial"/>
                <w:sz w:val="24"/>
              </w:rPr>
              <w:t xml:space="preserve">Qualified Solicitor, Barrister, or Fellow of the Chartered Institute of Legal Executives, entitled to practice in England and Wales  </w:t>
            </w:r>
          </w:p>
          <w:p w14:paraId="75858F9B" w14:textId="77777777" w:rsidR="00B4461E" w:rsidRDefault="00930B79">
            <w:pPr>
              <w:spacing w:after="116"/>
              <w:ind w:left="1"/>
            </w:pPr>
            <w:r>
              <w:rPr>
                <w:rFonts w:ascii="Arial" w:eastAsia="Arial" w:hAnsi="Arial" w:cs="Arial"/>
                <w:sz w:val="24"/>
              </w:rPr>
              <w:t xml:space="preserve">Either </w:t>
            </w:r>
          </w:p>
          <w:p w14:paraId="1FE31AEE" w14:textId="77777777" w:rsidR="00B4461E" w:rsidRDefault="00930B79">
            <w:pPr>
              <w:numPr>
                <w:ilvl w:val="0"/>
                <w:numId w:val="3"/>
              </w:numPr>
              <w:spacing w:after="17" w:line="345" w:lineRule="auto"/>
              <w:ind w:right="43" w:hanging="360"/>
            </w:pPr>
            <w:r>
              <w:rPr>
                <w:rFonts w:ascii="Arial" w:eastAsia="Arial" w:hAnsi="Arial" w:cs="Arial"/>
                <w:sz w:val="24"/>
              </w:rPr>
              <w:t xml:space="preserve">2 years post-qualification experience OR </w:t>
            </w:r>
          </w:p>
          <w:p w14:paraId="668CEC68" w14:textId="77777777" w:rsidR="00B4461E" w:rsidRDefault="00930B79">
            <w:pPr>
              <w:numPr>
                <w:ilvl w:val="0"/>
                <w:numId w:val="3"/>
              </w:numPr>
              <w:ind w:right="43" w:hanging="360"/>
            </w:pPr>
            <w:r>
              <w:rPr>
                <w:rFonts w:ascii="Arial" w:eastAsia="Arial" w:hAnsi="Arial" w:cs="Arial"/>
                <w:sz w:val="24"/>
              </w:rPr>
              <w:t xml:space="preserve">a newly qualified Solicitor, Barrister or Fellow of the Chartered Institute of Legal Executives with proven substantial experience providing legal advice in a health and social care </w:t>
            </w:r>
          </w:p>
        </w:tc>
      </w:tr>
    </w:tbl>
    <w:p w14:paraId="547D2EC3" w14:textId="77777777" w:rsidR="00B4461E" w:rsidRDefault="00B4461E">
      <w:pPr>
        <w:spacing w:after="0"/>
        <w:ind w:left="-1440" w:right="10466"/>
      </w:pPr>
    </w:p>
    <w:tbl>
      <w:tblPr>
        <w:tblStyle w:val="TableGrid"/>
        <w:tblW w:w="9541" w:type="dxa"/>
        <w:tblInd w:w="-180" w:type="dxa"/>
        <w:tblCellMar>
          <w:top w:w="10" w:type="dxa"/>
          <w:left w:w="108" w:type="dxa"/>
          <w:right w:w="115" w:type="dxa"/>
        </w:tblCellMar>
        <w:tblLook w:val="04A0" w:firstRow="1" w:lastRow="0" w:firstColumn="1" w:lastColumn="0" w:noHBand="0" w:noVBand="1"/>
      </w:tblPr>
      <w:tblGrid>
        <w:gridCol w:w="1980"/>
        <w:gridCol w:w="7561"/>
      </w:tblGrid>
      <w:tr w:rsidR="00B4461E" w14:paraId="76142EBA" w14:textId="77777777">
        <w:trPr>
          <w:trHeight w:val="5675"/>
        </w:trPr>
        <w:tc>
          <w:tcPr>
            <w:tcW w:w="1980" w:type="dxa"/>
            <w:tcBorders>
              <w:top w:val="single" w:sz="4" w:space="0" w:color="000000"/>
              <w:left w:val="single" w:sz="4" w:space="0" w:color="000000"/>
              <w:bottom w:val="single" w:sz="4" w:space="0" w:color="000000"/>
              <w:right w:val="single" w:sz="4" w:space="0" w:color="000000"/>
            </w:tcBorders>
          </w:tcPr>
          <w:p w14:paraId="6177D856" w14:textId="77777777" w:rsidR="00B4461E" w:rsidRDefault="00B4461E"/>
        </w:tc>
        <w:tc>
          <w:tcPr>
            <w:tcW w:w="7561" w:type="dxa"/>
            <w:tcBorders>
              <w:top w:val="single" w:sz="4" w:space="0" w:color="000000"/>
              <w:left w:val="single" w:sz="4" w:space="0" w:color="000000"/>
              <w:bottom w:val="single" w:sz="4" w:space="0" w:color="000000"/>
              <w:right w:val="single" w:sz="4" w:space="0" w:color="000000"/>
            </w:tcBorders>
          </w:tcPr>
          <w:p w14:paraId="4DB351DA" w14:textId="77777777" w:rsidR="00B4461E" w:rsidRDefault="00930B79">
            <w:pPr>
              <w:spacing w:after="116"/>
              <w:ind w:left="720"/>
            </w:pPr>
            <w:r>
              <w:rPr>
                <w:rFonts w:ascii="Arial" w:eastAsia="Arial" w:hAnsi="Arial" w:cs="Arial"/>
                <w:sz w:val="24"/>
              </w:rPr>
              <w:t>regulation setting.</w:t>
            </w:r>
            <w:r>
              <w:rPr>
                <w:rFonts w:ascii="Arial" w:eastAsia="Arial" w:hAnsi="Arial" w:cs="Arial"/>
                <w:b/>
                <w:sz w:val="24"/>
              </w:rPr>
              <w:t xml:space="preserve"> </w:t>
            </w:r>
          </w:p>
          <w:p w14:paraId="463D2F99" w14:textId="77777777" w:rsidR="00D04025" w:rsidRPr="00B424E6" w:rsidRDefault="00930B79">
            <w:pPr>
              <w:numPr>
                <w:ilvl w:val="0"/>
                <w:numId w:val="4"/>
              </w:numPr>
              <w:spacing w:after="135" w:line="242" w:lineRule="auto"/>
              <w:ind w:hanging="360"/>
              <w:rPr>
                <w:sz w:val="24"/>
                <w:szCs w:val="24"/>
              </w:rPr>
            </w:pPr>
            <w:r w:rsidRPr="00B424E6">
              <w:rPr>
                <w:rFonts w:ascii="Arial" w:eastAsia="Arial" w:hAnsi="Arial" w:cs="Arial"/>
                <w:sz w:val="24"/>
              </w:rPr>
              <w:t xml:space="preserve">Established history of managing caseloads, advising on legal matters </w:t>
            </w:r>
            <w:r w:rsidR="00645EA2" w:rsidRPr="00B424E6">
              <w:rPr>
                <w:rFonts w:ascii="Arial" w:eastAsia="Arial" w:hAnsi="Arial" w:cs="Arial"/>
                <w:sz w:val="24"/>
              </w:rPr>
              <w:t xml:space="preserve">including policy </w:t>
            </w:r>
            <w:r w:rsidR="007B3032" w:rsidRPr="00B424E6">
              <w:rPr>
                <w:rFonts w:ascii="Arial" w:eastAsia="Arial" w:hAnsi="Arial" w:cs="Arial"/>
                <w:sz w:val="24"/>
              </w:rPr>
              <w:t>creation and development</w:t>
            </w:r>
            <w:r w:rsidRPr="00B424E6">
              <w:rPr>
                <w:rFonts w:ascii="Arial" w:eastAsia="Arial" w:hAnsi="Arial" w:cs="Arial"/>
                <w:sz w:val="24"/>
              </w:rPr>
              <w:t>.</w:t>
            </w:r>
          </w:p>
          <w:p w14:paraId="79591D0E" w14:textId="338E164C" w:rsidR="00D73A9C" w:rsidRPr="00B424E6" w:rsidRDefault="002A02F5" w:rsidP="00DF63E8">
            <w:pPr>
              <w:numPr>
                <w:ilvl w:val="0"/>
                <w:numId w:val="4"/>
              </w:numPr>
              <w:spacing w:after="135" w:line="242" w:lineRule="auto"/>
              <w:ind w:hanging="360"/>
              <w:rPr>
                <w:rFonts w:ascii="Arial" w:hAnsi="Arial" w:cs="Arial"/>
                <w:sz w:val="24"/>
                <w:szCs w:val="24"/>
              </w:rPr>
            </w:pPr>
            <w:r w:rsidRPr="00B424E6">
              <w:rPr>
                <w:rFonts w:ascii="Arial" w:eastAsia="Arial" w:hAnsi="Arial" w:cs="Arial"/>
                <w:sz w:val="24"/>
                <w:szCs w:val="24"/>
              </w:rPr>
              <w:t xml:space="preserve">Experience of </w:t>
            </w:r>
            <w:r w:rsidR="008E1BB6" w:rsidRPr="00B424E6">
              <w:rPr>
                <w:rFonts w:ascii="Arial" w:eastAsia="Arial" w:hAnsi="Arial" w:cs="Arial"/>
                <w:sz w:val="24"/>
                <w:szCs w:val="24"/>
              </w:rPr>
              <w:t xml:space="preserve">advising on Public Law </w:t>
            </w:r>
            <w:r w:rsidR="0015357F" w:rsidRPr="00B424E6">
              <w:rPr>
                <w:rFonts w:ascii="Arial" w:eastAsia="Arial" w:hAnsi="Arial" w:cs="Arial"/>
                <w:sz w:val="24"/>
                <w:szCs w:val="24"/>
              </w:rPr>
              <w:t xml:space="preserve">matters </w:t>
            </w:r>
            <w:r w:rsidR="008E1BB6" w:rsidRPr="00B424E6">
              <w:rPr>
                <w:rFonts w:ascii="Arial" w:eastAsia="Arial" w:hAnsi="Arial" w:cs="Arial"/>
                <w:sz w:val="24"/>
                <w:szCs w:val="24"/>
              </w:rPr>
              <w:t>or an u</w:t>
            </w:r>
            <w:r w:rsidR="00136ED2" w:rsidRPr="00B424E6">
              <w:rPr>
                <w:rFonts w:ascii="Arial" w:eastAsia="Arial" w:hAnsi="Arial" w:cs="Arial"/>
                <w:sz w:val="24"/>
                <w:szCs w:val="24"/>
              </w:rPr>
              <w:t>nderstanding of public law</w:t>
            </w:r>
            <w:r w:rsidR="0015357F" w:rsidRPr="00B424E6">
              <w:rPr>
                <w:rFonts w:ascii="Arial" w:eastAsia="Arial" w:hAnsi="Arial" w:cs="Arial"/>
                <w:sz w:val="24"/>
                <w:szCs w:val="24"/>
              </w:rPr>
              <w:t xml:space="preserve"> principles</w:t>
            </w:r>
            <w:r w:rsidR="008E1BB6" w:rsidRPr="00B424E6">
              <w:rPr>
                <w:rFonts w:ascii="Arial" w:eastAsia="Arial" w:hAnsi="Arial" w:cs="Arial"/>
                <w:sz w:val="24"/>
                <w:szCs w:val="24"/>
              </w:rPr>
              <w:t>.</w:t>
            </w:r>
          </w:p>
          <w:p w14:paraId="13039161" w14:textId="77777777" w:rsidR="00B4461E" w:rsidRDefault="00930B79">
            <w:pPr>
              <w:numPr>
                <w:ilvl w:val="0"/>
                <w:numId w:val="4"/>
              </w:numPr>
              <w:spacing w:after="136" w:line="241" w:lineRule="auto"/>
              <w:ind w:hanging="360"/>
            </w:pPr>
            <w:r>
              <w:rPr>
                <w:rFonts w:ascii="Arial" w:eastAsia="Arial" w:hAnsi="Arial" w:cs="Arial"/>
                <w:sz w:val="24"/>
              </w:rPr>
              <w:t>Able to present complex information in an easily understood, accessible format.</w:t>
            </w:r>
            <w:r>
              <w:rPr>
                <w:rFonts w:ascii="Arial" w:eastAsia="Arial" w:hAnsi="Arial" w:cs="Arial"/>
                <w:b/>
                <w:sz w:val="24"/>
              </w:rPr>
              <w:t xml:space="preserve"> </w:t>
            </w:r>
          </w:p>
          <w:p w14:paraId="0AECFAF3" w14:textId="77777777" w:rsidR="00B4461E" w:rsidRDefault="00930B79">
            <w:pPr>
              <w:numPr>
                <w:ilvl w:val="0"/>
                <w:numId w:val="4"/>
              </w:numPr>
              <w:spacing w:after="137" w:line="241" w:lineRule="auto"/>
              <w:ind w:hanging="360"/>
            </w:pPr>
            <w:r>
              <w:rPr>
                <w:rFonts w:ascii="Arial" w:eastAsia="Arial" w:hAnsi="Arial" w:cs="Arial"/>
                <w:sz w:val="24"/>
              </w:rPr>
              <w:t xml:space="preserve">Strong communication and presentation skills and the ability to secure and maintain the confidence of a range of CQC stakeholders. </w:t>
            </w:r>
          </w:p>
          <w:p w14:paraId="40640568" w14:textId="77777777" w:rsidR="00B4461E" w:rsidRDefault="00930B79">
            <w:pPr>
              <w:numPr>
                <w:ilvl w:val="0"/>
                <w:numId w:val="4"/>
              </w:numPr>
              <w:spacing w:after="137" w:line="241" w:lineRule="auto"/>
              <w:ind w:hanging="360"/>
            </w:pPr>
            <w:r>
              <w:rPr>
                <w:rFonts w:ascii="Arial" w:eastAsia="Arial" w:hAnsi="Arial" w:cs="Arial"/>
                <w:sz w:val="24"/>
              </w:rPr>
              <w:t xml:space="preserve">Able to analyse risk and benefit within a fast-paced environment, and to reassess priorities on a continual basis. </w:t>
            </w:r>
          </w:p>
          <w:p w14:paraId="4FC9D2CF" w14:textId="77777777" w:rsidR="00B4461E" w:rsidRDefault="00930B79">
            <w:pPr>
              <w:numPr>
                <w:ilvl w:val="0"/>
                <w:numId w:val="4"/>
              </w:numPr>
              <w:spacing w:after="70"/>
              <w:ind w:hanging="360"/>
            </w:pPr>
            <w:r>
              <w:rPr>
                <w:rFonts w:ascii="Arial" w:eastAsia="Arial" w:hAnsi="Arial" w:cs="Arial"/>
                <w:sz w:val="24"/>
              </w:rPr>
              <w:t xml:space="preserve">Ability to support and develop colleagues </w:t>
            </w:r>
          </w:p>
          <w:p w14:paraId="0CA93CF9" w14:textId="77777777" w:rsidR="00B4461E" w:rsidRDefault="00930B79">
            <w:pPr>
              <w:numPr>
                <w:ilvl w:val="0"/>
                <w:numId w:val="4"/>
              </w:numPr>
              <w:spacing w:after="145"/>
              <w:ind w:hanging="360"/>
            </w:pPr>
            <w:r>
              <w:rPr>
                <w:rFonts w:ascii="Arial" w:eastAsia="Arial" w:hAnsi="Arial" w:cs="Arial"/>
                <w:sz w:val="24"/>
              </w:rPr>
              <w:t xml:space="preserve">Effective networker and relationship builder. </w:t>
            </w:r>
          </w:p>
          <w:p w14:paraId="5394D3E7" w14:textId="05D304C3" w:rsidR="00B4461E" w:rsidRDefault="00930B79">
            <w:pPr>
              <w:numPr>
                <w:ilvl w:val="0"/>
                <w:numId w:val="4"/>
              </w:numPr>
              <w:ind w:hanging="360"/>
            </w:pPr>
            <w:r>
              <w:rPr>
                <w:rFonts w:ascii="Arial" w:eastAsia="Arial" w:hAnsi="Arial" w:cs="Arial"/>
                <w:sz w:val="24"/>
              </w:rPr>
              <w:t>Good working knowledge of IT systems including Microsoft Office packages (</w:t>
            </w:r>
            <w:r w:rsidR="00F4463C">
              <w:rPr>
                <w:rFonts w:ascii="Arial" w:eastAsia="Arial" w:hAnsi="Arial" w:cs="Arial"/>
                <w:sz w:val="24"/>
              </w:rPr>
              <w:t xml:space="preserve">Teams, </w:t>
            </w:r>
            <w:bookmarkStart w:id="0" w:name="_GoBack"/>
            <w:bookmarkEnd w:id="0"/>
            <w:r>
              <w:rPr>
                <w:rFonts w:ascii="Arial" w:eastAsia="Arial" w:hAnsi="Arial" w:cs="Arial"/>
                <w:sz w:val="24"/>
              </w:rPr>
              <w:t xml:space="preserve">Outlook, Word, </w:t>
            </w:r>
            <w:proofErr w:type="spellStart"/>
            <w:r>
              <w:rPr>
                <w:rFonts w:ascii="Arial" w:eastAsia="Arial" w:hAnsi="Arial" w:cs="Arial"/>
                <w:sz w:val="24"/>
              </w:rPr>
              <w:t>Powerpoint</w:t>
            </w:r>
            <w:proofErr w:type="spellEnd"/>
            <w:r>
              <w:rPr>
                <w:rFonts w:ascii="Arial" w:eastAsia="Arial" w:hAnsi="Arial" w:cs="Arial"/>
                <w:sz w:val="24"/>
              </w:rPr>
              <w:t>, Excel).</w:t>
            </w:r>
            <w:r>
              <w:rPr>
                <w:rFonts w:ascii="Arial" w:eastAsia="Arial" w:hAnsi="Arial" w:cs="Arial"/>
                <w:sz w:val="28"/>
              </w:rPr>
              <w:t xml:space="preserve"> </w:t>
            </w:r>
          </w:p>
          <w:p w14:paraId="0F922EA5" w14:textId="77777777" w:rsidR="00B4461E" w:rsidRDefault="00930B79">
            <w:pPr>
              <w:ind w:left="360"/>
            </w:pPr>
            <w:r>
              <w:rPr>
                <w:rFonts w:ascii="Arial" w:eastAsia="Arial" w:hAnsi="Arial" w:cs="Arial"/>
                <w:sz w:val="24"/>
              </w:rPr>
              <w:t xml:space="preserve"> </w:t>
            </w:r>
          </w:p>
        </w:tc>
      </w:tr>
      <w:tr w:rsidR="00B4461E" w14:paraId="2B64FB5F" w14:textId="77777777">
        <w:trPr>
          <w:trHeight w:val="8001"/>
        </w:trPr>
        <w:tc>
          <w:tcPr>
            <w:tcW w:w="9541" w:type="dxa"/>
            <w:gridSpan w:val="2"/>
            <w:tcBorders>
              <w:top w:val="single" w:sz="4" w:space="0" w:color="000000"/>
              <w:left w:val="single" w:sz="4" w:space="0" w:color="000000"/>
              <w:bottom w:val="single" w:sz="4" w:space="0" w:color="000000"/>
              <w:right w:val="single" w:sz="4" w:space="0" w:color="000000"/>
            </w:tcBorders>
          </w:tcPr>
          <w:p w14:paraId="7F519E03" w14:textId="77777777" w:rsidR="00B4461E" w:rsidRDefault="00930B79">
            <w:r>
              <w:rPr>
                <w:rFonts w:ascii="Arial" w:eastAsia="Arial" w:hAnsi="Arial" w:cs="Arial"/>
                <w:b/>
                <w:sz w:val="24"/>
                <w:u w:val="single" w:color="000000"/>
              </w:rPr>
              <w:t>Values &amp; Behaviours</w:t>
            </w:r>
            <w:r>
              <w:rPr>
                <w:rFonts w:ascii="Arial" w:eastAsia="Arial" w:hAnsi="Arial" w:cs="Arial"/>
                <w:b/>
                <w:sz w:val="24"/>
              </w:rPr>
              <w:t xml:space="preserve"> </w:t>
            </w:r>
          </w:p>
          <w:p w14:paraId="7927D073" w14:textId="77777777" w:rsidR="00B4461E" w:rsidRDefault="00930B79">
            <w:r>
              <w:rPr>
                <w:rFonts w:ascii="Arial" w:eastAsia="Arial" w:hAnsi="Arial" w:cs="Arial"/>
                <w:b/>
                <w:sz w:val="24"/>
              </w:rPr>
              <w:t xml:space="preserve"> </w:t>
            </w:r>
          </w:p>
          <w:p w14:paraId="0774B342" w14:textId="77777777" w:rsidR="00B4461E" w:rsidRDefault="00930B79">
            <w:r>
              <w:rPr>
                <w:rFonts w:ascii="Arial" w:eastAsia="Arial" w:hAnsi="Arial" w:cs="Arial"/>
                <w:b/>
                <w:sz w:val="24"/>
              </w:rPr>
              <w:t xml:space="preserve">Excellence </w:t>
            </w:r>
          </w:p>
          <w:p w14:paraId="230D989C" w14:textId="77777777" w:rsidR="00B4461E" w:rsidRDefault="00930B79">
            <w:r>
              <w:rPr>
                <w:rFonts w:ascii="Arial" w:eastAsia="Arial" w:hAnsi="Arial" w:cs="Arial"/>
                <w:b/>
                <w:sz w:val="24"/>
              </w:rPr>
              <w:t>In my work for CQC:</w:t>
            </w:r>
            <w:r>
              <w:rPr>
                <w:rFonts w:ascii="Arial" w:eastAsia="Arial" w:hAnsi="Arial" w:cs="Arial"/>
                <w:sz w:val="24"/>
              </w:rPr>
              <w:t xml:space="preserve"> </w:t>
            </w:r>
          </w:p>
          <w:p w14:paraId="5BA463E6" w14:textId="40B4AC1A" w:rsidR="00B4461E" w:rsidRDefault="00930B79">
            <w:pPr>
              <w:numPr>
                <w:ilvl w:val="0"/>
                <w:numId w:val="5"/>
              </w:numPr>
              <w:spacing w:after="20"/>
              <w:ind w:left="722" w:hanging="362"/>
            </w:pPr>
            <w:r>
              <w:rPr>
                <w:rFonts w:ascii="Arial" w:eastAsia="Arial" w:hAnsi="Arial" w:cs="Arial"/>
                <w:sz w:val="24"/>
              </w:rPr>
              <w:t xml:space="preserve">I set high standards for myself and others, and take accountability for results </w:t>
            </w:r>
          </w:p>
          <w:p w14:paraId="4C99567B" w14:textId="77777777" w:rsidR="00B4461E" w:rsidRDefault="00930B79">
            <w:pPr>
              <w:numPr>
                <w:ilvl w:val="0"/>
                <w:numId w:val="5"/>
              </w:numPr>
              <w:spacing w:after="21"/>
              <w:ind w:left="722" w:hanging="362"/>
            </w:pPr>
            <w:r>
              <w:rPr>
                <w:rFonts w:ascii="Arial" w:eastAsia="Arial" w:hAnsi="Arial" w:cs="Arial"/>
                <w:sz w:val="24"/>
              </w:rPr>
              <w:t xml:space="preserve">I am ambitious to improve and innovate </w:t>
            </w:r>
          </w:p>
          <w:p w14:paraId="3197840D" w14:textId="77777777" w:rsidR="00B4461E" w:rsidRDefault="00930B79">
            <w:pPr>
              <w:numPr>
                <w:ilvl w:val="0"/>
                <w:numId w:val="5"/>
              </w:numPr>
              <w:spacing w:after="61"/>
              <w:ind w:left="722" w:hanging="362"/>
            </w:pPr>
            <w:r>
              <w:rPr>
                <w:rFonts w:ascii="Arial" w:eastAsia="Arial" w:hAnsi="Arial" w:cs="Arial"/>
                <w:sz w:val="24"/>
              </w:rPr>
              <w:t xml:space="preserve">I encourage improvement through continuous learning, </w:t>
            </w:r>
          </w:p>
          <w:p w14:paraId="1CB1B89F" w14:textId="569C2E9A" w:rsidR="00B4461E" w:rsidRDefault="00930B79">
            <w:pPr>
              <w:numPr>
                <w:ilvl w:val="0"/>
                <w:numId w:val="5"/>
              </w:numPr>
              <w:spacing w:line="277" w:lineRule="auto"/>
              <w:ind w:left="722" w:hanging="362"/>
            </w:pPr>
            <w:r>
              <w:rPr>
                <w:rFonts w:ascii="Arial" w:eastAsia="Arial" w:hAnsi="Arial" w:cs="Arial"/>
                <w:sz w:val="24"/>
              </w:rPr>
              <w:t xml:space="preserve">I make best use of people’s time, and recognise the valuable contribution of others    </w:t>
            </w:r>
          </w:p>
          <w:p w14:paraId="690473B1" w14:textId="77777777" w:rsidR="00B4461E" w:rsidRDefault="00930B79">
            <w:r>
              <w:rPr>
                <w:rFonts w:ascii="Arial" w:eastAsia="Arial" w:hAnsi="Arial" w:cs="Arial"/>
                <w:b/>
                <w:sz w:val="24"/>
              </w:rPr>
              <w:t xml:space="preserve"> </w:t>
            </w:r>
          </w:p>
          <w:p w14:paraId="6AD73586" w14:textId="77777777" w:rsidR="00B4461E" w:rsidRDefault="00930B79">
            <w:r>
              <w:rPr>
                <w:rFonts w:ascii="Arial" w:eastAsia="Arial" w:hAnsi="Arial" w:cs="Arial"/>
                <w:b/>
                <w:sz w:val="24"/>
              </w:rPr>
              <w:t xml:space="preserve">Caring </w:t>
            </w:r>
          </w:p>
          <w:p w14:paraId="5D2D48EB" w14:textId="77777777" w:rsidR="00B4461E" w:rsidRDefault="00930B79">
            <w:pPr>
              <w:spacing w:after="19"/>
            </w:pPr>
            <w:r>
              <w:rPr>
                <w:rFonts w:ascii="Arial" w:eastAsia="Arial" w:hAnsi="Arial" w:cs="Arial"/>
                <w:b/>
                <w:sz w:val="24"/>
              </w:rPr>
              <w:t>In my work for CQC:</w:t>
            </w:r>
            <w:r>
              <w:rPr>
                <w:rFonts w:ascii="Arial" w:eastAsia="Arial" w:hAnsi="Arial" w:cs="Arial"/>
                <w:sz w:val="24"/>
              </w:rPr>
              <w:t xml:space="preserve"> </w:t>
            </w:r>
          </w:p>
          <w:p w14:paraId="2D53474C" w14:textId="6E3B3955" w:rsidR="00B4461E" w:rsidRDefault="00930B79">
            <w:pPr>
              <w:numPr>
                <w:ilvl w:val="0"/>
                <w:numId w:val="5"/>
              </w:numPr>
              <w:spacing w:after="20"/>
              <w:ind w:left="722" w:hanging="362"/>
            </w:pPr>
            <w:r>
              <w:rPr>
                <w:rFonts w:ascii="Arial" w:eastAsia="Arial" w:hAnsi="Arial" w:cs="Arial"/>
                <w:sz w:val="24"/>
              </w:rPr>
              <w:t xml:space="preserve">I am committed to making a positive difference to people’s lives </w:t>
            </w:r>
          </w:p>
          <w:p w14:paraId="6EE305F9" w14:textId="77777777" w:rsidR="00B4461E" w:rsidRDefault="00930B79">
            <w:pPr>
              <w:numPr>
                <w:ilvl w:val="0"/>
                <w:numId w:val="5"/>
              </w:numPr>
              <w:spacing w:after="22"/>
              <w:ind w:left="722" w:hanging="362"/>
            </w:pPr>
            <w:r>
              <w:rPr>
                <w:rFonts w:ascii="Arial" w:eastAsia="Arial" w:hAnsi="Arial" w:cs="Arial"/>
                <w:sz w:val="24"/>
              </w:rPr>
              <w:t xml:space="preserve">I treat everyone with dignity and respect  </w:t>
            </w:r>
          </w:p>
          <w:p w14:paraId="166919B8" w14:textId="77777777" w:rsidR="00B4461E" w:rsidRDefault="00930B79">
            <w:pPr>
              <w:numPr>
                <w:ilvl w:val="0"/>
                <w:numId w:val="5"/>
              </w:numPr>
              <w:spacing w:after="20"/>
              <w:ind w:left="722" w:hanging="362"/>
            </w:pPr>
            <w:r>
              <w:rPr>
                <w:rFonts w:ascii="Arial" w:eastAsia="Arial" w:hAnsi="Arial" w:cs="Arial"/>
                <w:sz w:val="24"/>
              </w:rPr>
              <w:t xml:space="preserve">I am thoughtful and listen to others </w:t>
            </w:r>
          </w:p>
          <w:p w14:paraId="590C6FD9" w14:textId="77777777" w:rsidR="00B4461E" w:rsidRDefault="00930B79">
            <w:pPr>
              <w:numPr>
                <w:ilvl w:val="0"/>
                <w:numId w:val="5"/>
              </w:numPr>
              <w:spacing w:after="20"/>
              <w:ind w:left="722" w:hanging="362"/>
            </w:pPr>
            <w:r>
              <w:rPr>
                <w:rFonts w:ascii="Arial" w:eastAsia="Arial" w:hAnsi="Arial" w:cs="Arial"/>
                <w:sz w:val="24"/>
              </w:rPr>
              <w:t xml:space="preserve">I actively support the well-being of others </w:t>
            </w:r>
          </w:p>
          <w:p w14:paraId="4D2BC706" w14:textId="77777777" w:rsidR="00B4461E" w:rsidRDefault="00930B79">
            <w:r>
              <w:rPr>
                <w:rFonts w:ascii="Arial" w:eastAsia="Arial" w:hAnsi="Arial" w:cs="Arial"/>
                <w:b/>
                <w:sz w:val="24"/>
              </w:rPr>
              <w:t xml:space="preserve"> </w:t>
            </w:r>
          </w:p>
          <w:p w14:paraId="237F204D" w14:textId="77777777" w:rsidR="00B4461E" w:rsidRDefault="00930B79">
            <w:r>
              <w:rPr>
                <w:rFonts w:ascii="Arial" w:eastAsia="Arial" w:hAnsi="Arial" w:cs="Arial"/>
                <w:b/>
                <w:sz w:val="24"/>
              </w:rPr>
              <w:t xml:space="preserve">Integrity  </w:t>
            </w:r>
          </w:p>
          <w:p w14:paraId="5F06EBC2" w14:textId="77777777" w:rsidR="00B4461E" w:rsidRDefault="00930B79">
            <w:r>
              <w:rPr>
                <w:rFonts w:ascii="Arial" w:eastAsia="Arial" w:hAnsi="Arial" w:cs="Arial"/>
                <w:b/>
                <w:sz w:val="24"/>
              </w:rPr>
              <w:t>In my work for CQC:</w:t>
            </w:r>
            <w:r>
              <w:rPr>
                <w:rFonts w:ascii="Arial" w:eastAsia="Arial" w:hAnsi="Arial" w:cs="Arial"/>
                <w:sz w:val="24"/>
              </w:rPr>
              <w:t xml:space="preserve"> </w:t>
            </w:r>
          </w:p>
          <w:p w14:paraId="278F5DC0" w14:textId="77777777" w:rsidR="00B4461E" w:rsidRDefault="00930B79">
            <w:pPr>
              <w:numPr>
                <w:ilvl w:val="0"/>
                <w:numId w:val="5"/>
              </w:numPr>
              <w:spacing w:after="20"/>
              <w:ind w:left="722" w:hanging="362"/>
            </w:pPr>
            <w:r>
              <w:rPr>
                <w:rFonts w:ascii="Arial" w:eastAsia="Arial" w:hAnsi="Arial" w:cs="Arial"/>
                <w:sz w:val="24"/>
              </w:rPr>
              <w:t xml:space="preserve">I will do the right thing </w:t>
            </w:r>
          </w:p>
          <w:p w14:paraId="420C5449" w14:textId="77777777" w:rsidR="00B4461E" w:rsidRDefault="00930B79">
            <w:pPr>
              <w:numPr>
                <w:ilvl w:val="0"/>
                <w:numId w:val="5"/>
              </w:numPr>
              <w:spacing w:after="21"/>
              <w:ind w:left="722" w:hanging="362"/>
            </w:pPr>
            <w:r>
              <w:rPr>
                <w:rFonts w:ascii="Arial" w:eastAsia="Arial" w:hAnsi="Arial" w:cs="Arial"/>
                <w:sz w:val="24"/>
              </w:rPr>
              <w:t xml:space="preserve">I ensure my actions reflect my words </w:t>
            </w:r>
          </w:p>
          <w:p w14:paraId="6E0A3D92" w14:textId="77777777" w:rsidR="00B4461E" w:rsidRDefault="00930B79">
            <w:pPr>
              <w:numPr>
                <w:ilvl w:val="0"/>
                <w:numId w:val="5"/>
              </w:numPr>
              <w:spacing w:after="20"/>
              <w:ind w:left="722" w:hanging="362"/>
            </w:pPr>
            <w:r>
              <w:rPr>
                <w:rFonts w:ascii="Arial" w:eastAsia="Arial" w:hAnsi="Arial" w:cs="Arial"/>
                <w:sz w:val="24"/>
              </w:rPr>
              <w:t xml:space="preserve">I am fair and open to challenge and have the courage to challenge others </w:t>
            </w:r>
          </w:p>
          <w:p w14:paraId="19E90E11" w14:textId="77777777" w:rsidR="00B4461E" w:rsidRDefault="00930B79">
            <w:pPr>
              <w:numPr>
                <w:ilvl w:val="0"/>
                <w:numId w:val="5"/>
              </w:numPr>
              <w:spacing w:after="21"/>
              <w:ind w:left="722" w:hanging="362"/>
            </w:pPr>
            <w:r>
              <w:rPr>
                <w:rFonts w:ascii="Arial" w:eastAsia="Arial" w:hAnsi="Arial" w:cs="Arial"/>
                <w:sz w:val="24"/>
              </w:rPr>
              <w:t xml:space="preserve">I positively contribute to building trust with the public, colleagues and partners </w:t>
            </w:r>
          </w:p>
          <w:p w14:paraId="1CCD57C1" w14:textId="77777777" w:rsidR="00B4461E" w:rsidRDefault="00930B79">
            <w:r>
              <w:rPr>
                <w:rFonts w:ascii="Arial" w:eastAsia="Arial" w:hAnsi="Arial" w:cs="Arial"/>
                <w:b/>
                <w:sz w:val="24"/>
              </w:rPr>
              <w:t xml:space="preserve"> </w:t>
            </w:r>
          </w:p>
          <w:p w14:paraId="0CAC35B9" w14:textId="77777777" w:rsidR="00B4461E" w:rsidRDefault="00930B79">
            <w:r>
              <w:rPr>
                <w:rFonts w:ascii="Arial" w:eastAsia="Arial" w:hAnsi="Arial" w:cs="Arial"/>
                <w:b/>
                <w:sz w:val="24"/>
              </w:rPr>
              <w:t xml:space="preserve">Teamwork </w:t>
            </w:r>
          </w:p>
          <w:p w14:paraId="4595ACEF" w14:textId="77777777" w:rsidR="00B4461E" w:rsidRDefault="00930B79">
            <w:r>
              <w:rPr>
                <w:rFonts w:ascii="Arial" w:eastAsia="Arial" w:hAnsi="Arial" w:cs="Arial"/>
                <w:b/>
                <w:sz w:val="24"/>
              </w:rPr>
              <w:t>In my work for CQC:</w:t>
            </w:r>
            <w:r>
              <w:rPr>
                <w:rFonts w:ascii="Arial" w:eastAsia="Arial" w:hAnsi="Arial" w:cs="Arial"/>
                <w:sz w:val="24"/>
              </w:rPr>
              <w:t xml:space="preserve"> </w:t>
            </w:r>
          </w:p>
          <w:p w14:paraId="1A18258B" w14:textId="77777777" w:rsidR="00B4461E" w:rsidRDefault="00930B79">
            <w:pPr>
              <w:numPr>
                <w:ilvl w:val="0"/>
                <w:numId w:val="5"/>
              </w:numPr>
              <w:ind w:left="722" w:hanging="362"/>
            </w:pPr>
            <w:r>
              <w:rPr>
                <w:rFonts w:ascii="Arial" w:eastAsia="Arial" w:hAnsi="Arial" w:cs="Arial"/>
                <w:sz w:val="24"/>
              </w:rPr>
              <w:t xml:space="preserve">I provide high support and high challenge for my colleagues </w:t>
            </w:r>
          </w:p>
        </w:tc>
      </w:tr>
    </w:tbl>
    <w:p w14:paraId="5C0C35FD" w14:textId="77777777" w:rsidR="00B4461E" w:rsidRDefault="00930B79">
      <w:pPr>
        <w:numPr>
          <w:ilvl w:val="0"/>
          <w:numId w:val="1"/>
        </w:numPr>
        <w:pBdr>
          <w:top w:val="single" w:sz="4" w:space="0" w:color="000000"/>
          <w:left w:val="single" w:sz="4" w:space="0" w:color="000000"/>
          <w:bottom w:val="single" w:sz="4" w:space="0" w:color="000000"/>
          <w:right w:val="single" w:sz="4" w:space="0" w:color="000000"/>
        </w:pBdr>
        <w:spacing w:after="5"/>
        <w:ind w:hanging="360"/>
      </w:pPr>
      <w:r>
        <w:rPr>
          <w:rFonts w:ascii="Arial" w:eastAsia="Arial" w:hAnsi="Arial" w:cs="Arial"/>
          <w:sz w:val="24"/>
        </w:rPr>
        <w:t xml:space="preserve">I understand the impact my work has on others and how their work affects me </w:t>
      </w:r>
    </w:p>
    <w:p w14:paraId="5B8019E1" w14:textId="77777777" w:rsidR="00B4461E" w:rsidRDefault="00930B79">
      <w:pPr>
        <w:numPr>
          <w:ilvl w:val="0"/>
          <w:numId w:val="1"/>
        </w:numPr>
        <w:pBdr>
          <w:top w:val="single" w:sz="4" w:space="0" w:color="000000"/>
          <w:left w:val="single" w:sz="4" w:space="0" w:color="000000"/>
          <w:bottom w:val="single" w:sz="4" w:space="0" w:color="000000"/>
          <w:right w:val="single" w:sz="4" w:space="0" w:color="000000"/>
        </w:pBdr>
        <w:spacing w:after="0"/>
        <w:ind w:hanging="360"/>
      </w:pPr>
      <w:r>
        <w:rPr>
          <w:rFonts w:ascii="Arial" w:eastAsia="Arial" w:hAnsi="Arial" w:cs="Arial"/>
          <w:sz w:val="24"/>
        </w:rPr>
        <w:lastRenderedPageBreak/>
        <w:t xml:space="preserve">I recognise that we can’t do this alone </w:t>
      </w:r>
    </w:p>
    <w:p w14:paraId="5C6DA6F3" w14:textId="77777777" w:rsidR="00B4461E" w:rsidRDefault="00930B79">
      <w:pPr>
        <w:numPr>
          <w:ilvl w:val="0"/>
          <w:numId w:val="1"/>
        </w:numPr>
        <w:pBdr>
          <w:top w:val="single" w:sz="4" w:space="0" w:color="000000"/>
          <w:left w:val="single" w:sz="4" w:space="0" w:color="000000"/>
          <w:bottom w:val="single" w:sz="4" w:space="0" w:color="000000"/>
          <w:right w:val="single" w:sz="4" w:space="0" w:color="000000"/>
        </w:pBdr>
        <w:spacing w:after="0"/>
        <w:ind w:hanging="360"/>
      </w:pPr>
      <w:r>
        <w:rPr>
          <w:rFonts w:ascii="Arial" w:eastAsia="Arial" w:hAnsi="Arial" w:cs="Arial"/>
          <w:sz w:val="24"/>
        </w:rPr>
        <w:t xml:space="preserve">I am adaptable to the changing needs of others </w:t>
      </w:r>
    </w:p>
    <w:p w14:paraId="75AAACCA" w14:textId="77777777" w:rsidR="00B4461E" w:rsidRDefault="00930B79">
      <w:pPr>
        <w:pBdr>
          <w:top w:val="single" w:sz="4" w:space="0" w:color="000000"/>
          <w:left w:val="single" w:sz="4" w:space="0" w:color="000000"/>
          <w:bottom w:val="single" w:sz="4" w:space="0" w:color="000000"/>
          <w:right w:val="single" w:sz="4" w:space="0" w:color="000000"/>
        </w:pBdr>
        <w:spacing w:after="108"/>
        <w:ind w:left="137"/>
      </w:pPr>
      <w:r>
        <w:rPr>
          <w:rFonts w:ascii="Arial" w:eastAsia="Arial" w:hAnsi="Arial" w:cs="Arial"/>
          <w:sz w:val="24"/>
        </w:rPr>
        <w:t xml:space="preserve"> </w:t>
      </w:r>
    </w:p>
    <w:p w14:paraId="2FB3AC88" w14:textId="77777777" w:rsidR="00B4461E" w:rsidRDefault="00930B79">
      <w:pPr>
        <w:spacing w:after="0"/>
        <w:ind w:left="360"/>
      </w:pPr>
      <w:r>
        <w:rPr>
          <w:rFonts w:ascii="Times New Roman" w:eastAsia="Times New Roman" w:hAnsi="Times New Roman" w:cs="Times New Roman"/>
          <w:sz w:val="24"/>
        </w:rPr>
        <w:t xml:space="preserve"> </w:t>
      </w:r>
    </w:p>
    <w:sectPr w:rsidR="00B4461E">
      <w:pgSz w:w="11906" w:h="16838"/>
      <w:pgMar w:top="81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85E"/>
    <w:multiLevelType w:val="hybridMultilevel"/>
    <w:tmpl w:val="61A43E72"/>
    <w:lvl w:ilvl="0" w:tplc="E774F39A">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F8FA6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8052D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E69FD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1A40B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0AADFA">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988D1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92C96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C873C0">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1D47D0"/>
    <w:multiLevelType w:val="hybridMultilevel"/>
    <w:tmpl w:val="8D6E2D96"/>
    <w:lvl w:ilvl="0" w:tplc="47D0488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E5A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54FB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AEB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E6C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8C8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D08D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FE8C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20B89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0921C6"/>
    <w:multiLevelType w:val="hybridMultilevel"/>
    <w:tmpl w:val="BDC275E6"/>
    <w:lvl w:ilvl="0" w:tplc="9C8A09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9C3E7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08E9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AECF8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CEDD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185B5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2D64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8EF1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C58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CF7367"/>
    <w:multiLevelType w:val="hybridMultilevel"/>
    <w:tmpl w:val="07EC3434"/>
    <w:lvl w:ilvl="0" w:tplc="FB5EC8E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CB88A">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2DBD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DE2B6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C2E86">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204CB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94DB7E">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2489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C22B0A">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152066"/>
    <w:multiLevelType w:val="hybridMultilevel"/>
    <w:tmpl w:val="4B509CAC"/>
    <w:lvl w:ilvl="0" w:tplc="053E8290">
      <w:start w:val="1"/>
      <w:numFmt w:val="bullet"/>
      <w:lvlText w:val=""/>
      <w:lvlJc w:val="left"/>
      <w:pPr>
        <w:ind w:left="4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74886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D8C9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249D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7657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E0913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FAA0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A0D92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044CA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1E"/>
    <w:rsid w:val="000D0A07"/>
    <w:rsid w:val="00136ED2"/>
    <w:rsid w:val="0015357F"/>
    <w:rsid w:val="002A02F5"/>
    <w:rsid w:val="005A7CCD"/>
    <w:rsid w:val="00633DBF"/>
    <w:rsid w:val="00645EA2"/>
    <w:rsid w:val="006C2EA5"/>
    <w:rsid w:val="007B3032"/>
    <w:rsid w:val="008D1463"/>
    <w:rsid w:val="008E1BB6"/>
    <w:rsid w:val="00930B79"/>
    <w:rsid w:val="00A32BE2"/>
    <w:rsid w:val="00B424E6"/>
    <w:rsid w:val="00B4461E"/>
    <w:rsid w:val="00D04025"/>
    <w:rsid w:val="00D73A9C"/>
    <w:rsid w:val="00DF63E8"/>
    <w:rsid w:val="00EA57FE"/>
    <w:rsid w:val="00F4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92E6"/>
  <w15:docId w15:val="{1CB82733-5D36-4C22-BD3C-A50A021E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C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EA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81698-7B9D-4C60-BDD0-FA7466CFF956}">
  <ds:schemaRefs>
    <ds:schemaRef ds:uri="http://schemas.microsoft.com/office/2006/documentManagement/types"/>
    <ds:schemaRef ds:uri="http://schemas.microsoft.com/office/2006/metadata/properties"/>
    <ds:schemaRef ds:uri="1922d12e-0993-41ec-8b9e-ac2546f5c25b"/>
    <ds:schemaRef ds:uri="http://purl.org/dc/elements/1.1/"/>
    <ds:schemaRef ds:uri="http://schemas.openxmlformats.org/package/2006/metadata/core-properties"/>
    <ds:schemaRef ds:uri="http://www.w3.org/XML/1998/namespace"/>
    <ds:schemaRef ds:uri="http://schemas.microsoft.com/office/infopath/2007/PartnerControls"/>
    <ds:schemaRef ds:uri="2f5db65b-58ee-4eb1-9ef7-368782c2202d"/>
    <ds:schemaRef ds:uri="http://purl.org/dc/dcmitype/"/>
    <ds:schemaRef ds:uri="http://purl.org/dc/terms/"/>
  </ds:schemaRefs>
</ds:datastoreItem>
</file>

<file path=customXml/itemProps2.xml><?xml version="1.0" encoding="utf-8"?>
<ds:datastoreItem xmlns:ds="http://schemas.openxmlformats.org/officeDocument/2006/customXml" ds:itemID="{90A8953C-9289-4A62-9D11-7C2B06154053}">
  <ds:schemaRefs>
    <ds:schemaRef ds:uri="http://schemas.microsoft.com/sharepoint/v3/contenttype/forms"/>
  </ds:schemaRefs>
</ds:datastoreItem>
</file>

<file path=customXml/itemProps3.xml><?xml version="1.0" encoding="utf-8"?>
<ds:datastoreItem xmlns:ds="http://schemas.openxmlformats.org/officeDocument/2006/customXml" ds:itemID="{45F650D2-DC86-4C50-9EC7-6D0A15F9C5BD}"/>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Fellows, Hannah</dc:creator>
  <cp:keywords/>
  <cp:lastModifiedBy>Owusuh, Ayo</cp:lastModifiedBy>
  <cp:revision>2</cp:revision>
  <dcterms:created xsi:type="dcterms:W3CDTF">2023-02-23T14:34:00Z</dcterms:created>
  <dcterms:modified xsi:type="dcterms:W3CDTF">2023-02-23T14:34:00Z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